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2C7D1" w14:textId="42F1A35D" w:rsidR="000C24AE" w:rsidRPr="00942DD7" w:rsidRDefault="000C24AE" w:rsidP="000C24AE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  <w:bookmarkStart w:id="0" w:name="_GoBack"/>
      <w:bookmarkEnd w:id="0"/>
      <w:r w:rsidRPr="00942DD7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Metodologie privind aplicarea factorilor de evaluare (</w:t>
      </w:r>
      <w:r w:rsidR="005E3B62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toate loturile</w:t>
      </w:r>
      <w:r w:rsidRPr="00942DD7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)</w:t>
      </w:r>
    </w:p>
    <w:p w14:paraId="52E86F45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</w:p>
    <w:p w14:paraId="3A019BCF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sz w:val="22"/>
          <w:szCs w:val="22"/>
          <w:lang w:val="ro-RO"/>
        </w:rPr>
        <w:t xml:space="preserve">Criteriul de atribuire utilizat este cel mai bun raport calitate preț. </w:t>
      </w:r>
    </w:p>
    <w:p w14:paraId="6AC323B2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5B3D5926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sz w:val="22"/>
          <w:szCs w:val="22"/>
          <w:lang w:val="ro-RO"/>
        </w:rPr>
        <w:t xml:space="preserve">Criteriul de atribuire </w:t>
      </w:r>
      <w:r w:rsidRPr="00942DD7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cel mai bun raport calitate preț</w:t>
      </w:r>
      <w:r w:rsidRPr="00942DD7">
        <w:rPr>
          <w:rFonts w:asciiTheme="minorHAnsi" w:hAnsiTheme="minorHAnsi" w:cstheme="minorHAnsi"/>
          <w:b/>
          <w:sz w:val="22"/>
          <w:szCs w:val="22"/>
          <w:lang w:val="ro-RO"/>
        </w:rPr>
        <w:t xml:space="preserve"> în ceea ce privește factorii de evaluare menționați:</w:t>
      </w:r>
    </w:p>
    <w:p w14:paraId="5B91FFD0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0B0FB5D1" w14:textId="77777777" w:rsidR="000C24AE" w:rsidRPr="00942DD7" w:rsidRDefault="000C24AE" w:rsidP="000C24AE">
      <w:pPr>
        <w:pStyle w:val="indent"/>
        <w:tabs>
          <w:tab w:val="left" w:pos="1134"/>
        </w:tabs>
        <w:spacing w:line="240" w:lineRule="auto"/>
        <w:ind w:left="0"/>
        <w:rPr>
          <w:rFonts w:asciiTheme="minorHAnsi" w:hAnsiTheme="minorHAnsi" w:cstheme="minorHAnsi"/>
          <w:sz w:val="22"/>
          <w:lang w:val="en-GB"/>
        </w:rPr>
      </w:pPr>
      <w:proofErr w:type="spellStart"/>
      <w:r w:rsidRPr="00942DD7">
        <w:rPr>
          <w:rFonts w:asciiTheme="minorHAnsi" w:hAnsiTheme="minorHAnsi" w:cstheme="minorHAnsi"/>
          <w:sz w:val="22"/>
          <w:lang w:val="en-GB"/>
        </w:rPr>
        <w:t>Factorii</w:t>
      </w:r>
      <w:proofErr w:type="spellEnd"/>
      <w:r w:rsidRPr="00942DD7">
        <w:rPr>
          <w:rFonts w:asciiTheme="minorHAnsi" w:hAnsiTheme="minorHAnsi" w:cstheme="minorHAnsi"/>
          <w:sz w:val="22"/>
          <w:lang w:val="en-GB"/>
        </w:rPr>
        <w:t xml:space="preserve"> de </w:t>
      </w:r>
      <w:proofErr w:type="spellStart"/>
      <w:r w:rsidRPr="00942DD7">
        <w:rPr>
          <w:rFonts w:asciiTheme="minorHAnsi" w:hAnsiTheme="minorHAnsi" w:cstheme="minorHAnsi"/>
          <w:sz w:val="22"/>
          <w:lang w:val="en-GB"/>
        </w:rPr>
        <w:t>evaluare</w:t>
      </w:r>
      <w:proofErr w:type="spellEnd"/>
      <w:r w:rsidRPr="00942DD7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942DD7">
        <w:rPr>
          <w:rFonts w:asciiTheme="minorHAnsi" w:hAnsiTheme="minorHAnsi" w:cstheme="minorHAnsi"/>
          <w:sz w:val="22"/>
          <w:lang w:val="en-GB"/>
        </w:rPr>
        <w:t>utilizaţi</w:t>
      </w:r>
      <w:proofErr w:type="spellEnd"/>
      <w:r w:rsidRPr="00942DD7">
        <w:rPr>
          <w:rFonts w:asciiTheme="minorHAnsi" w:hAnsiTheme="minorHAnsi" w:cstheme="minorHAnsi"/>
          <w:sz w:val="22"/>
          <w:lang w:val="en-GB"/>
        </w:rPr>
        <w:t>:</w:t>
      </w:r>
    </w:p>
    <w:p w14:paraId="74BED1F0" w14:textId="7BB568A3" w:rsidR="000C24AE" w:rsidRPr="006A3D31" w:rsidRDefault="000C24AE" w:rsidP="000C24AE">
      <w:pPr>
        <w:pStyle w:val="indent"/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asciiTheme="minorHAnsi" w:hAnsiTheme="minorHAnsi" w:cstheme="minorHAnsi"/>
          <w:sz w:val="22"/>
          <w:lang w:val="en-GB"/>
        </w:rPr>
      </w:pPr>
      <w:r w:rsidRPr="006A3D31">
        <w:rPr>
          <w:rFonts w:asciiTheme="minorHAnsi" w:hAnsiTheme="minorHAnsi" w:cstheme="minorHAnsi"/>
          <w:sz w:val="22"/>
        </w:rPr>
        <w:t xml:space="preserve">Pn – Preţul ofertei, pondere – </w:t>
      </w:r>
      <w:r w:rsidR="005E3B62" w:rsidRPr="006A3D31">
        <w:rPr>
          <w:rFonts w:asciiTheme="minorHAnsi" w:hAnsiTheme="minorHAnsi" w:cstheme="minorHAnsi"/>
          <w:sz w:val="22"/>
        </w:rPr>
        <w:t>60</w:t>
      </w:r>
      <w:r w:rsidRPr="006A3D31">
        <w:rPr>
          <w:rFonts w:asciiTheme="minorHAnsi" w:hAnsiTheme="minorHAnsi" w:cstheme="minorHAnsi"/>
          <w:sz w:val="22"/>
        </w:rPr>
        <w:t>%</w:t>
      </w:r>
    </w:p>
    <w:p w14:paraId="5788DB2C" w14:textId="30CBDF91" w:rsidR="000C24AE" w:rsidRPr="006A3D31" w:rsidRDefault="000C24AE" w:rsidP="000C24AE">
      <w:pPr>
        <w:pStyle w:val="indent"/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asciiTheme="minorHAnsi" w:hAnsiTheme="minorHAnsi" w:cstheme="minorHAnsi"/>
          <w:sz w:val="22"/>
        </w:rPr>
      </w:pPr>
      <w:r w:rsidRPr="006A3D31">
        <w:rPr>
          <w:rFonts w:asciiTheme="minorHAnsi" w:hAnsiTheme="minorHAnsi" w:cstheme="minorHAnsi"/>
          <w:sz w:val="22"/>
        </w:rPr>
        <w:t xml:space="preserve">Pteh – componenta tehnica , pondere – </w:t>
      </w:r>
      <w:r w:rsidR="005E3B62" w:rsidRPr="006A3D31">
        <w:rPr>
          <w:rFonts w:asciiTheme="minorHAnsi" w:hAnsiTheme="minorHAnsi" w:cstheme="minorHAnsi"/>
          <w:sz w:val="22"/>
        </w:rPr>
        <w:t>40</w:t>
      </w:r>
      <w:r w:rsidRPr="006A3D31">
        <w:rPr>
          <w:rFonts w:asciiTheme="minorHAnsi" w:hAnsiTheme="minorHAnsi" w:cstheme="minorHAnsi"/>
          <w:sz w:val="22"/>
        </w:rPr>
        <w:t xml:space="preserve">% </w:t>
      </w:r>
    </w:p>
    <w:p w14:paraId="384D11E8" w14:textId="77777777" w:rsidR="000C24AE" w:rsidRPr="00942DD7" w:rsidRDefault="000C24AE" w:rsidP="000C24AE">
      <w:pPr>
        <w:pStyle w:val="indent"/>
        <w:tabs>
          <w:tab w:val="left" w:pos="567"/>
        </w:tabs>
        <w:spacing w:line="240" w:lineRule="auto"/>
        <w:ind w:left="207"/>
        <w:rPr>
          <w:rFonts w:asciiTheme="minorHAnsi" w:hAnsiTheme="minorHAnsi" w:cstheme="minorHAnsi"/>
          <w:color w:val="000000"/>
          <w:sz w:val="22"/>
        </w:rPr>
      </w:pPr>
    </w:p>
    <w:p w14:paraId="7FB4D2D6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5709489D" w14:textId="6F2EA877" w:rsidR="000C24AE" w:rsidRPr="00942DD7" w:rsidRDefault="000C24AE" w:rsidP="000C24AE">
      <w:pPr>
        <w:pStyle w:val="Listparagraf"/>
        <w:numPr>
          <w:ilvl w:val="0"/>
          <w:numId w:val="1"/>
        </w:numPr>
        <w:spacing w:after="0" w:line="360" w:lineRule="exact"/>
        <w:jc w:val="both"/>
        <w:rPr>
          <w:rFonts w:cstheme="minorHAnsi"/>
          <w:b/>
        </w:rPr>
      </w:pPr>
      <w:r w:rsidRPr="00942DD7">
        <w:rPr>
          <w:rFonts w:cstheme="minorHAnsi"/>
          <w:b/>
        </w:rPr>
        <w:t xml:space="preserve">Prețul Ofertei - </w:t>
      </w:r>
      <w:r w:rsidR="005E3B62">
        <w:rPr>
          <w:rFonts w:cstheme="minorHAnsi"/>
          <w:b/>
        </w:rPr>
        <w:t>60</w:t>
      </w:r>
      <w:r w:rsidRPr="00942DD7">
        <w:rPr>
          <w:rFonts w:cstheme="minorHAnsi"/>
          <w:b/>
        </w:rPr>
        <w:t xml:space="preserve">% - </w:t>
      </w:r>
      <w:r w:rsidR="005E3B62">
        <w:rPr>
          <w:rFonts w:cstheme="minorHAnsi"/>
          <w:b/>
        </w:rPr>
        <w:t>60</w:t>
      </w:r>
      <w:r w:rsidRPr="00942DD7">
        <w:rPr>
          <w:rFonts w:cstheme="minorHAnsi"/>
          <w:b/>
        </w:rPr>
        <w:t xml:space="preserve"> puncte</w:t>
      </w:r>
    </w:p>
    <w:p w14:paraId="1A338608" w14:textId="77777777" w:rsidR="000C24AE" w:rsidRPr="00942DD7" w:rsidRDefault="000C24AE" w:rsidP="000C24AE">
      <w:pPr>
        <w:pStyle w:val="Listparagraf"/>
        <w:spacing w:after="0" w:line="360" w:lineRule="exact"/>
        <w:ind w:left="360"/>
        <w:jc w:val="both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C24AE" w:rsidRPr="00942DD7" w14:paraId="20A83E03" w14:textId="77777777" w:rsidTr="00BB3F1F">
        <w:tc>
          <w:tcPr>
            <w:tcW w:w="3020" w:type="dxa"/>
          </w:tcPr>
          <w:p w14:paraId="45A98FF6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Prețul ofertei</w:t>
            </w:r>
          </w:p>
        </w:tc>
        <w:tc>
          <w:tcPr>
            <w:tcW w:w="3020" w:type="dxa"/>
          </w:tcPr>
          <w:p w14:paraId="1504ACE8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Componenta financiară</w:t>
            </w:r>
          </w:p>
        </w:tc>
        <w:tc>
          <w:tcPr>
            <w:tcW w:w="3020" w:type="dxa"/>
          </w:tcPr>
          <w:p w14:paraId="6F6A0044" w14:textId="578CFE9C" w:rsidR="000C24AE" w:rsidRPr="00942DD7" w:rsidRDefault="005E3B62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60</w:t>
            </w:r>
            <w:r w:rsidR="000C24AE"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%</w:t>
            </w:r>
          </w:p>
          <w:p w14:paraId="5099358D" w14:textId="16AAB6A4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Punctaj maxim total </w:t>
            </w:r>
            <w:r w:rsidR="005E3B6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60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0C24AE" w:rsidRPr="00942DD7" w14:paraId="109A13A8" w14:textId="77777777" w:rsidTr="00BB3F1F">
        <w:trPr>
          <w:trHeight w:val="730"/>
        </w:trPr>
        <w:tc>
          <w:tcPr>
            <w:tcW w:w="9060" w:type="dxa"/>
            <w:gridSpan w:val="3"/>
          </w:tcPr>
          <w:p w14:paraId="715FC01F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Algoritm de calcul:punctajul se acordă astfel:</w:t>
            </w:r>
          </w:p>
          <w:p w14:paraId="1DF30F2E" w14:textId="2922B705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Pentru  cel mai mai mic pret total ofertat</w:t>
            </w:r>
            <w:r w:rsidR="004C250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, raportat la cantita</w:t>
            </w:r>
            <w:r w:rsidR="009C76C5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t</w:t>
            </w:r>
            <w:r w:rsidR="004C250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ile maxime ale aco</w:t>
            </w:r>
            <w:r w:rsidR="009C76C5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r</w:t>
            </w:r>
            <w:r w:rsidR="004C250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dului cadru,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 conform lista cantități  se acordă </w:t>
            </w:r>
            <w:r w:rsidR="005E3B6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60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 de puncte, pentru restul  se calculează după formula (</w:t>
            </w:r>
            <w:r w:rsidR="005E3B6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P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 min/</w:t>
            </w:r>
            <w:r w:rsidR="005E3B6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P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ro-RO"/>
              </w:rPr>
              <w:t>n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 ) x</w:t>
            </w:r>
            <w:r w:rsidR="005E3B6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60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 puncte.</w:t>
            </w:r>
          </w:p>
        </w:tc>
      </w:tr>
    </w:tbl>
    <w:p w14:paraId="01F0D380" w14:textId="77777777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EE8336" w14:textId="7A410E72" w:rsidR="000C24AE" w:rsidRPr="00942DD7" w:rsidRDefault="000C24AE" w:rsidP="000C24AE">
      <w:pPr>
        <w:pStyle w:val="Listparagraf"/>
        <w:numPr>
          <w:ilvl w:val="0"/>
          <w:numId w:val="1"/>
        </w:numPr>
        <w:spacing w:line="360" w:lineRule="exact"/>
        <w:jc w:val="both"/>
        <w:rPr>
          <w:rFonts w:cstheme="minorHAnsi"/>
          <w:b/>
        </w:rPr>
      </w:pPr>
      <w:r w:rsidRPr="00942DD7">
        <w:rPr>
          <w:rFonts w:cstheme="minorHAnsi"/>
          <w:b/>
        </w:rPr>
        <w:t xml:space="preserve">Componenta tehnică – </w:t>
      </w:r>
      <w:r w:rsidR="005E3B62">
        <w:rPr>
          <w:rFonts w:cstheme="minorHAnsi"/>
          <w:b/>
        </w:rPr>
        <w:t>40</w:t>
      </w:r>
      <w:r w:rsidRPr="00942DD7">
        <w:rPr>
          <w:rFonts w:cstheme="minorHAnsi"/>
          <w:b/>
        </w:rPr>
        <w:t xml:space="preserve">%-  </w:t>
      </w:r>
      <w:r w:rsidR="005E3B62">
        <w:rPr>
          <w:rFonts w:cstheme="minorHAnsi"/>
          <w:b/>
        </w:rPr>
        <w:t>40</w:t>
      </w:r>
      <w:r w:rsidRPr="00942DD7">
        <w:rPr>
          <w:rFonts w:cstheme="minorHAnsi"/>
          <w:b/>
        </w:rPr>
        <w:t xml:space="preserve"> puncte </w:t>
      </w:r>
    </w:p>
    <w:p w14:paraId="6F2C5A73" w14:textId="5FAEBFC5" w:rsidR="000C24AE" w:rsidRPr="00942DD7" w:rsidRDefault="000C24AE" w:rsidP="000C24AE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sz w:val="22"/>
          <w:szCs w:val="22"/>
          <w:lang w:val="ro-RO"/>
        </w:rPr>
        <w:t xml:space="preserve">Pentru  "Componenta tehnică" a fost stabilit un număr de </w:t>
      </w:r>
      <w:r w:rsidR="005E3B62">
        <w:rPr>
          <w:rFonts w:asciiTheme="minorHAnsi" w:hAnsiTheme="minorHAnsi" w:cstheme="minorHAnsi"/>
          <w:b/>
          <w:i/>
          <w:sz w:val="22"/>
          <w:szCs w:val="22"/>
          <w:lang w:val="ro-RO"/>
        </w:rPr>
        <w:t>3</w:t>
      </w:r>
      <w:r w:rsidRPr="00942DD7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  <w:r w:rsidRPr="00942DD7">
        <w:rPr>
          <w:rFonts w:asciiTheme="minorHAnsi" w:hAnsiTheme="minorHAnsi" w:cstheme="minorHAnsi"/>
          <w:b/>
          <w:sz w:val="22"/>
          <w:szCs w:val="22"/>
          <w:lang w:val="ro-RO"/>
        </w:rPr>
        <w:t>subfactori, respectiv:</w:t>
      </w:r>
    </w:p>
    <w:p w14:paraId="1396E896" w14:textId="6965D4FD" w:rsidR="000C24AE" w:rsidRPr="005E3B62" w:rsidRDefault="000C24AE" w:rsidP="000C24AE">
      <w:pPr>
        <w:pStyle w:val="Listparagraf"/>
        <w:numPr>
          <w:ilvl w:val="1"/>
          <w:numId w:val="1"/>
        </w:numPr>
        <w:spacing w:after="0" w:line="360" w:lineRule="exact"/>
        <w:jc w:val="both"/>
        <w:rPr>
          <w:rFonts w:cstheme="minorHAnsi"/>
          <w:b/>
          <w:color w:val="FF0000"/>
        </w:rPr>
      </w:pPr>
      <w:r w:rsidRPr="00942DD7">
        <w:rPr>
          <w:rFonts w:cstheme="minorHAnsi"/>
          <w:bCs/>
        </w:rPr>
        <w:t>Gradul de adecvare</w:t>
      </w:r>
      <w:r w:rsidRPr="00942DD7">
        <w:rPr>
          <w:rFonts w:cstheme="minorHAnsi"/>
          <w:bCs/>
          <w:vertAlign w:val="superscript"/>
        </w:rPr>
        <w:footnoteReference w:id="1"/>
      </w:r>
      <w:r w:rsidRPr="00942DD7">
        <w:rPr>
          <w:rFonts w:cstheme="minorHAnsi"/>
          <w:bCs/>
        </w:rPr>
        <w:t xml:space="preserve"> al graficului </w:t>
      </w:r>
      <w:r w:rsidR="002E1645">
        <w:rPr>
          <w:rFonts w:cstheme="minorHAnsi"/>
          <w:bCs/>
        </w:rPr>
        <w:t xml:space="preserve">de executie </w:t>
      </w:r>
      <w:r w:rsidRPr="00942DD7">
        <w:rPr>
          <w:rFonts w:cstheme="minorHAnsi"/>
          <w:bCs/>
        </w:rPr>
        <w:t xml:space="preserve"> (durata, succesiunea activităților și inter-relaționarea acestora, inclusiv drumul critic, identificarea punctelor cheie de control (jaloanelor)), resursele alocate pentru realizarea activităților  prin raportare la metodologia de executare a lucrărilor.</w:t>
      </w:r>
      <w:r w:rsidRPr="00942DD7">
        <w:rPr>
          <w:rFonts w:cstheme="minorHAnsi"/>
          <w:b/>
        </w:rPr>
        <w:t xml:space="preserve"> </w:t>
      </w:r>
      <w:r w:rsidRPr="005E3B62">
        <w:rPr>
          <w:rFonts w:cstheme="minorHAnsi"/>
          <w:b/>
          <w:color w:val="FF0000"/>
        </w:rPr>
        <w:t>- Se va evalua graficul de execuție pentru contractul subsecvent maxim. – 15 %- 15 puncte</w:t>
      </w:r>
    </w:p>
    <w:p w14:paraId="1F65913E" w14:textId="11624D0D" w:rsidR="000C24AE" w:rsidRPr="005E3B62" w:rsidRDefault="000C24AE" w:rsidP="000C24AE">
      <w:pPr>
        <w:pStyle w:val="Listparagraf"/>
        <w:numPr>
          <w:ilvl w:val="1"/>
          <w:numId w:val="1"/>
        </w:numPr>
        <w:spacing w:after="0" w:line="360" w:lineRule="exact"/>
        <w:jc w:val="both"/>
        <w:rPr>
          <w:rFonts w:cstheme="minorHAnsi"/>
          <w:b/>
          <w:color w:val="FF0000"/>
        </w:rPr>
      </w:pPr>
      <w:r w:rsidRPr="00942DD7">
        <w:rPr>
          <w:rFonts w:cstheme="minorHAnsi"/>
          <w:bCs/>
        </w:rPr>
        <w:t>Demonstrarea unei metodologii corespunzătoare pentru obținerea asigurării că lucrările sunt realizate la parametrii calitativi solicitați (Planul de management al calității lucrărilor executate) și</w:t>
      </w:r>
      <w:r w:rsidRPr="00942DD7">
        <w:rPr>
          <w:rFonts w:cstheme="minorHAnsi"/>
          <w:b/>
        </w:rPr>
        <w:t xml:space="preserve"> </w:t>
      </w:r>
      <w:r w:rsidRPr="005E3B62">
        <w:rPr>
          <w:rFonts w:cstheme="minorHAnsi"/>
          <w:b/>
          <w:color w:val="FF0000"/>
        </w:rPr>
        <w:t xml:space="preserve">conformitatea materialelor puse în opera (proceduri,consumuri, etc.) în concordanță cu sistemele propuse – </w:t>
      </w:r>
      <w:r w:rsidR="005E3B62">
        <w:rPr>
          <w:rFonts w:cstheme="minorHAnsi"/>
          <w:b/>
          <w:color w:val="FF0000"/>
        </w:rPr>
        <w:t>2</w:t>
      </w:r>
      <w:r w:rsidRPr="005E3B62">
        <w:rPr>
          <w:rFonts w:cstheme="minorHAnsi"/>
          <w:b/>
          <w:color w:val="FF0000"/>
        </w:rPr>
        <w:t xml:space="preserve">0 %- </w:t>
      </w:r>
      <w:r w:rsidR="005E3B62">
        <w:rPr>
          <w:rFonts w:cstheme="minorHAnsi"/>
          <w:b/>
          <w:color w:val="FF0000"/>
        </w:rPr>
        <w:t>2</w:t>
      </w:r>
      <w:r w:rsidRPr="005E3B62">
        <w:rPr>
          <w:rFonts w:cstheme="minorHAnsi"/>
          <w:b/>
          <w:color w:val="FF0000"/>
        </w:rPr>
        <w:t>0 puncte</w:t>
      </w:r>
    </w:p>
    <w:p w14:paraId="2335C7E0" w14:textId="444C427F" w:rsidR="005E3B62" w:rsidRPr="005E3B62" w:rsidRDefault="005E3B62" w:rsidP="005E3B62">
      <w:pPr>
        <w:pStyle w:val="Listparagraf"/>
        <w:numPr>
          <w:ilvl w:val="1"/>
          <w:numId w:val="1"/>
        </w:numPr>
        <w:spacing w:after="0" w:line="360" w:lineRule="exact"/>
        <w:jc w:val="both"/>
        <w:rPr>
          <w:rFonts w:cstheme="minorHAnsi"/>
          <w:b/>
          <w:color w:val="FF0000"/>
        </w:rPr>
      </w:pPr>
      <w:r w:rsidRPr="005E3B62">
        <w:rPr>
          <w:rFonts w:cstheme="minorHAnsi"/>
          <w:bCs/>
        </w:rPr>
        <w:t xml:space="preserve">Perioada de garantie ofertata </w:t>
      </w:r>
      <w:r>
        <w:rPr>
          <w:rFonts w:cstheme="minorHAnsi"/>
          <w:bCs/>
        </w:rPr>
        <w:t>–</w:t>
      </w:r>
      <w:r w:rsidRPr="005E3B62">
        <w:rPr>
          <w:rFonts w:cstheme="minorHAnsi"/>
          <w:bCs/>
        </w:rPr>
        <w:t xml:space="preserve"> </w:t>
      </w:r>
      <w:r>
        <w:rPr>
          <w:rFonts w:cstheme="minorHAnsi"/>
          <w:bCs/>
        </w:rPr>
        <w:t>garantia minim acceptata pentru lucrari este de 36 luni</w:t>
      </w:r>
      <w:r w:rsidR="0037179A">
        <w:rPr>
          <w:rFonts w:cstheme="minorHAnsi"/>
          <w:bCs/>
        </w:rPr>
        <w:t>.</w:t>
      </w:r>
      <w:r>
        <w:rPr>
          <w:rFonts w:cstheme="minorHAnsi"/>
          <w:bCs/>
        </w:rPr>
        <w:t xml:space="preserve"> Garantia ofertata mai mare de 60 de luni nu se puncteaza suplimentar. </w:t>
      </w:r>
      <w:r w:rsidRPr="005E3B62">
        <w:rPr>
          <w:rFonts w:cstheme="minorHAnsi"/>
          <w:b/>
          <w:color w:val="FF0000"/>
        </w:rPr>
        <w:t xml:space="preserve">- Se va evalua </w:t>
      </w:r>
      <w:r>
        <w:rPr>
          <w:rFonts w:cstheme="minorHAnsi"/>
          <w:b/>
          <w:color w:val="FF0000"/>
        </w:rPr>
        <w:t xml:space="preserve">garantia maxima ofertata maxim </w:t>
      </w:r>
      <w:r w:rsidRPr="005E3B62">
        <w:rPr>
          <w:rFonts w:cstheme="minorHAnsi"/>
          <w:b/>
          <w:color w:val="FF0000"/>
        </w:rPr>
        <w:t xml:space="preserve">– </w:t>
      </w:r>
      <w:r>
        <w:rPr>
          <w:rFonts w:cstheme="minorHAnsi"/>
          <w:b/>
          <w:color w:val="FF0000"/>
        </w:rPr>
        <w:t>5</w:t>
      </w:r>
      <w:r w:rsidRPr="005E3B62">
        <w:rPr>
          <w:rFonts w:cstheme="minorHAnsi"/>
          <w:b/>
          <w:color w:val="FF0000"/>
        </w:rPr>
        <w:t xml:space="preserve"> %- </w:t>
      </w:r>
      <w:r>
        <w:rPr>
          <w:rFonts w:cstheme="minorHAnsi"/>
          <w:b/>
          <w:color w:val="FF0000"/>
        </w:rPr>
        <w:t>5</w:t>
      </w:r>
      <w:r w:rsidRPr="005E3B62">
        <w:rPr>
          <w:rFonts w:cstheme="minorHAnsi"/>
          <w:b/>
          <w:color w:val="FF0000"/>
        </w:rPr>
        <w:t xml:space="preserve"> puncte</w:t>
      </w:r>
    </w:p>
    <w:p w14:paraId="0CBCD4CC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sz w:val="22"/>
          <w:szCs w:val="22"/>
          <w:lang w:val="ro-RO"/>
        </w:rPr>
        <w:sectPr w:rsidR="000C24AE" w:rsidRPr="00942DD7" w:rsidSect="00095984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gril"/>
        <w:tblW w:w="14430" w:type="dxa"/>
        <w:jc w:val="center"/>
        <w:tblLook w:val="04A0" w:firstRow="1" w:lastRow="0" w:firstColumn="1" w:lastColumn="0" w:noHBand="0" w:noVBand="1"/>
      </w:tblPr>
      <w:tblGrid>
        <w:gridCol w:w="8510"/>
        <w:gridCol w:w="5920"/>
      </w:tblGrid>
      <w:tr w:rsidR="000C24AE" w:rsidRPr="00942DD7" w14:paraId="08E36D8C" w14:textId="77777777" w:rsidTr="00BB3F1F">
        <w:trPr>
          <w:jc w:val="center"/>
        </w:trPr>
        <w:tc>
          <w:tcPr>
            <w:tcW w:w="8510" w:type="dxa"/>
          </w:tcPr>
          <w:p w14:paraId="433C5340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Denumire subfactor de evaluare</w:t>
            </w:r>
          </w:p>
        </w:tc>
        <w:tc>
          <w:tcPr>
            <w:tcW w:w="5920" w:type="dxa"/>
          </w:tcPr>
          <w:p w14:paraId="7C52A07A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Pondere</w:t>
            </w:r>
          </w:p>
        </w:tc>
      </w:tr>
      <w:tr w:rsidR="000C24AE" w:rsidRPr="00942DD7" w14:paraId="2BCDED7F" w14:textId="77777777" w:rsidTr="00BB3F1F">
        <w:trPr>
          <w:jc w:val="center"/>
        </w:trPr>
        <w:tc>
          <w:tcPr>
            <w:tcW w:w="8510" w:type="dxa"/>
            <w:vAlign w:val="center"/>
          </w:tcPr>
          <w:p w14:paraId="17EE45D7" w14:textId="4100925E" w:rsidR="000C24AE" w:rsidRPr="00942DD7" w:rsidRDefault="000C24AE" w:rsidP="000C24AE">
            <w:pPr>
              <w:pStyle w:val="Listparagraf"/>
              <w:numPr>
                <w:ilvl w:val="1"/>
                <w:numId w:val="5"/>
              </w:numPr>
              <w:spacing w:after="0" w:line="360" w:lineRule="exact"/>
              <w:jc w:val="both"/>
              <w:rPr>
                <w:rFonts w:cstheme="minorHAnsi"/>
                <w:b/>
              </w:rPr>
            </w:pPr>
            <w:r w:rsidRPr="00942DD7">
              <w:rPr>
                <w:rFonts w:cstheme="minorHAnsi"/>
                <w:b/>
              </w:rPr>
              <w:t>Gradul de adecvare</w:t>
            </w:r>
            <w:r w:rsidRPr="00942DD7">
              <w:rPr>
                <w:rFonts w:cstheme="minorHAnsi"/>
                <w:vertAlign w:val="superscript"/>
              </w:rPr>
              <w:footnoteReference w:id="2"/>
            </w:r>
            <w:r w:rsidRPr="00942DD7">
              <w:rPr>
                <w:rFonts w:cstheme="minorHAnsi"/>
                <w:b/>
              </w:rPr>
              <w:t xml:space="preserve"> al graficului </w:t>
            </w:r>
            <w:r w:rsidR="005E3B62">
              <w:rPr>
                <w:rFonts w:cstheme="minorHAnsi"/>
                <w:b/>
              </w:rPr>
              <w:t>de executie</w:t>
            </w:r>
            <w:r w:rsidRPr="00942DD7">
              <w:rPr>
                <w:rFonts w:cstheme="minorHAnsi"/>
                <w:b/>
              </w:rPr>
              <w:t xml:space="preserve"> (durata, succesiunea activităților și inter-relaționarea acestora, inclusiv drumul critic, identificarea punctelor cheie de control (jaloanelor)), resursele alocate pentru realizarea activităților prin raportare la metodologia de executare a lucrărilor</w:t>
            </w:r>
          </w:p>
          <w:p w14:paraId="2AFA0281" w14:textId="6C8A9828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factorul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Pt1 „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Gradul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adecvare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graficului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E3B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proofErr w:type="spellStart"/>
            <w:r w:rsidR="005E3B62">
              <w:rPr>
                <w:rFonts w:asciiTheme="minorHAnsi" w:hAnsiTheme="minorHAnsi" w:cstheme="minorHAnsi"/>
                <w:b/>
                <w:sz w:val="22"/>
                <w:szCs w:val="22"/>
              </w:rPr>
              <w:t>executie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durata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succesiunea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activităților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și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inter-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relaționarea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acestora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inclusiv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drumul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critic),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resursele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alocate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realizarea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activităților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cadrul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Contractului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prin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raportare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metodologia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executare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lucrărilor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fost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stabilit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numar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3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repere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majore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cu cate 6 (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șase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subfactori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vor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utilizati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comisia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aprecierea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ofertei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tehnice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43EC795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Comisia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va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acorda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  <w:proofErr w:type="spellEnd"/>
            <w:proofErr w:type="gram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luand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considerare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liniile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directoare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prezentate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tabelul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mai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jos.</w:t>
            </w:r>
            <w:proofErr w:type="spellEnd"/>
          </w:p>
          <w:p w14:paraId="077B8C3A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Fiecarui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corespunde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foarte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bine”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cei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subfactori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la </w:t>
            </w:r>
            <w:proofErr w:type="spellStart"/>
            <w:proofErr w:type="gram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este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de</w:t>
            </w:r>
            <w:proofErr w:type="gram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„bine”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este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9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iar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acceptabil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de minim 6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20" w:type="dxa"/>
            <w:vAlign w:val="center"/>
          </w:tcPr>
          <w:p w14:paraId="29BF5288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5E3B6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  <w:t>[15%- 15 puncte]</w:t>
            </w:r>
          </w:p>
        </w:tc>
      </w:tr>
    </w:tbl>
    <w:p w14:paraId="161CDC8F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5223" w:type="pct"/>
        <w:jc w:val="center"/>
        <w:tblLook w:val="04A0" w:firstRow="1" w:lastRow="0" w:firstColumn="1" w:lastColumn="0" w:noHBand="0" w:noVBand="1"/>
      </w:tblPr>
      <w:tblGrid>
        <w:gridCol w:w="2290"/>
        <w:gridCol w:w="5987"/>
        <w:gridCol w:w="2290"/>
        <w:gridCol w:w="2444"/>
        <w:gridCol w:w="1605"/>
      </w:tblGrid>
      <w:tr w:rsidR="000C24AE" w:rsidRPr="00942DD7" w14:paraId="4CD83C27" w14:textId="77777777" w:rsidTr="00BB3F1F">
        <w:trPr>
          <w:tblHeader/>
          <w:jc w:val="center"/>
        </w:trPr>
        <w:tc>
          <w:tcPr>
            <w:tcW w:w="783" w:type="pct"/>
            <w:vAlign w:val="center"/>
          </w:tcPr>
          <w:p w14:paraId="6C460EFF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Calificativ</w:t>
            </w:r>
          </w:p>
        </w:tc>
        <w:tc>
          <w:tcPr>
            <w:tcW w:w="2048" w:type="pct"/>
            <w:vAlign w:val="center"/>
          </w:tcPr>
          <w:p w14:paraId="56BA3D8D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Raționament utilizat în evaluarea conținutului ofertelor</w:t>
            </w:r>
          </w:p>
        </w:tc>
        <w:tc>
          <w:tcPr>
            <w:tcW w:w="783" w:type="pct"/>
            <w:vAlign w:val="center"/>
          </w:tcPr>
          <w:p w14:paraId="41D8403C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836" w:type="pct"/>
            <w:vAlign w:val="center"/>
          </w:tcPr>
          <w:p w14:paraId="20251ADC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Informațiile analizate în oferta</w:t>
            </w:r>
          </w:p>
        </w:tc>
        <w:tc>
          <w:tcPr>
            <w:tcW w:w="549" w:type="pct"/>
            <w:vAlign w:val="center"/>
          </w:tcPr>
          <w:p w14:paraId="4A843453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relevante în Caietul de sarcini</w:t>
            </w:r>
          </w:p>
        </w:tc>
      </w:tr>
      <w:tr w:rsidR="000C24AE" w:rsidRPr="00942DD7" w14:paraId="4FE71213" w14:textId="77777777" w:rsidTr="00BB3F1F">
        <w:trPr>
          <w:jc w:val="center"/>
        </w:trPr>
        <w:tc>
          <w:tcPr>
            <w:tcW w:w="783" w:type="pct"/>
          </w:tcPr>
          <w:p w14:paraId="1E888281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Acceptabil/Satisfăcător /Parțial relevant</w:t>
            </w:r>
          </w:p>
        </w:tc>
        <w:tc>
          <w:tcPr>
            <w:tcW w:w="2048" w:type="pct"/>
          </w:tcPr>
          <w:p w14:paraId="76035CA3" w14:textId="503DC7F4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toate activitățile principale sunt incluse în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, însă acestea nu sunt detaliate în subactivități,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 neputând fi utilizat așa cum este </w:t>
            </w:r>
            <w:r w:rsidRPr="00942DD7">
              <w:rPr>
                <w:rFonts w:cstheme="minorHAnsi"/>
              </w:rPr>
              <w:lastRenderedPageBreak/>
              <w:t>prezentat ca dată de intrare în cadrul ședințelor de monitorizare a progresului activităților</w:t>
            </w:r>
          </w:p>
          <w:p w14:paraId="7A05C7E1" w14:textId="6601AF73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succesiunea activităților în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 este stabilită într-un mod foarte puțin adecvat prin raportare la metodologia de execuție a lucrărilor și caietul de sarcini</w:t>
            </w:r>
          </w:p>
          <w:p w14:paraId="4AD20DE1" w14:textId="77777777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durata activităților și perioadele de derulare a acestora sunt în mică măsură corespunzătoare complexității activităților (modalitate de realizare, date de intrare, date de ieșire)</w:t>
            </w:r>
          </w:p>
          <w:p w14:paraId="776B566A" w14:textId="77777777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punctele de reper (jaloanele) sunt identificate, dar nu sunt relevante prin de raportare la lucrările ce trebuie executate și metodologia de execuție a acestora;</w:t>
            </w:r>
          </w:p>
          <w:p w14:paraId="6BDF0D00" w14:textId="56BA98C5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există neconcordanțe minore între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>, resursele utilizate, fluxul de numerar (propunerea financiară) și metodologia de execuție;</w:t>
            </w:r>
          </w:p>
          <w:p w14:paraId="6702B9CD" w14:textId="77777777" w:rsidR="000C24AE" w:rsidRPr="00942DD7" w:rsidRDefault="000C24AE" w:rsidP="000C24AE">
            <w:pPr>
              <w:pStyle w:val="Listparagraf"/>
              <w:numPr>
                <w:ilvl w:val="0"/>
                <w:numId w:val="2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drumul critic nu corespunde metodologiei de execuție a lucrărilor prezentate</w:t>
            </w:r>
          </w:p>
        </w:tc>
        <w:tc>
          <w:tcPr>
            <w:tcW w:w="783" w:type="pct"/>
          </w:tcPr>
          <w:p w14:paraId="6E9ED09A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 Acceptabil/Satisfăcător /Parțial relevant - Minim 6 puncte </w:t>
            </w:r>
          </w:p>
          <w:p w14:paraId="5DB589B2" w14:textId="103F074A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i. – 1 punct</w:t>
            </w:r>
          </w:p>
          <w:p w14:paraId="18706548" w14:textId="339644EA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ii.-  1 punct</w:t>
            </w:r>
          </w:p>
          <w:p w14:paraId="2AEA390C" w14:textId="7F7A0750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iii. – 1 punct </w:t>
            </w:r>
          </w:p>
          <w:p w14:paraId="769B5C8B" w14:textId="16E57C8A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iv. – 1 punct</w:t>
            </w:r>
          </w:p>
          <w:p w14:paraId="413A42DF" w14:textId="1D9741F1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v.-  1 punct</w:t>
            </w:r>
          </w:p>
          <w:p w14:paraId="732440F2" w14:textId="55CBCBAC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vi.-  1 punct </w:t>
            </w:r>
          </w:p>
        </w:tc>
        <w:tc>
          <w:tcPr>
            <w:tcW w:w="836" w:type="pct"/>
            <w:vMerge w:val="restart"/>
          </w:tcPr>
          <w:p w14:paraId="50DC7F3F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Informațiile prezentate în propunerea tehnică la: </w:t>
            </w:r>
          </w:p>
          <w:p w14:paraId="360A6D21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-Metodologia de executare a lucrărilor</w:t>
            </w:r>
          </w:p>
          <w:p w14:paraId="49094B47" w14:textId="1E1F245A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–Graficul </w:t>
            </w:r>
            <w:r w:rsidR="00CD51D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de </w:t>
            </w:r>
            <w:proofErr w:type="spellStart"/>
            <w:r w:rsidR="00CD51D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executie</w:t>
            </w:r>
            <w:proofErr w:type="spellEnd"/>
            <w:r w:rsidR="00CD51D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 cadrul Contractului/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Contractul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subsecvent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maxim</w:t>
            </w:r>
          </w:p>
          <w:p w14:paraId="0499B6CB" w14:textId="7F228A69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-Fluxul de numerar din propunerea financiară</w:t>
            </w:r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Contractul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subsecvent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maxim</w:t>
            </w:r>
          </w:p>
          <w:p w14:paraId="18062E9D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49" w:type="pct"/>
            <w:vMerge w:val="restart"/>
          </w:tcPr>
          <w:p w14:paraId="4036FE99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-informații</w:t>
            </w:r>
          </w:p>
          <w:p w14:paraId="18D20AF3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privind activitățile</w:t>
            </w:r>
          </w:p>
          <w:p w14:paraId="4CFADE2C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solicitate prin</w:t>
            </w:r>
          </w:p>
          <w:p w14:paraId="4F2A2C47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prezentul Caiet de Sarcini</w:t>
            </w:r>
          </w:p>
          <w:p w14:paraId="1FF18805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-Rezumatul informațiilor și cerințele tehnice</w:t>
            </w:r>
          </w:p>
          <w:p w14:paraId="0FFBF4B2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-Cerințe specifice de managementul Contractului</w:t>
            </w:r>
          </w:p>
        </w:tc>
      </w:tr>
      <w:tr w:rsidR="000C24AE" w:rsidRPr="00942DD7" w14:paraId="429C2B55" w14:textId="77777777" w:rsidTr="00BB3F1F">
        <w:trPr>
          <w:jc w:val="center"/>
        </w:trPr>
        <w:tc>
          <w:tcPr>
            <w:tcW w:w="783" w:type="pct"/>
          </w:tcPr>
          <w:p w14:paraId="6EAD52B1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Bine/ Adecvat</w:t>
            </w:r>
          </w:p>
        </w:tc>
        <w:tc>
          <w:tcPr>
            <w:tcW w:w="2048" w:type="pct"/>
          </w:tcPr>
          <w:p w14:paraId="0A4A50CE" w14:textId="5DD5A7C8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  <w:bCs/>
              </w:rPr>
              <w:t xml:space="preserve">toate activitățile principale sunt incluse în graficul </w:t>
            </w:r>
            <w:r w:rsidR="002E1645">
              <w:rPr>
                <w:rFonts w:cstheme="minorHAnsi"/>
                <w:bCs/>
              </w:rPr>
              <w:t xml:space="preserve">de executie </w:t>
            </w:r>
            <w:r w:rsidRPr="00942DD7">
              <w:rPr>
                <w:rFonts w:cstheme="minorHAnsi"/>
              </w:rPr>
              <w:t xml:space="preserve">,  sunt partial detaliate în subactivități,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 poate fi utilizat așa cum este prezentat ca </w:t>
            </w:r>
            <w:r w:rsidRPr="00942DD7">
              <w:rPr>
                <w:rFonts w:cstheme="minorHAnsi"/>
              </w:rPr>
              <w:lastRenderedPageBreak/>
              <w:t>dată de intrare în cadrul ședințelor de monitorizare a progresului în cadrul Contractului;</w:t>
            </w:r>
          </w:p>
          <w:p w14:paraId="600AB617" w14:textId="5AB696D6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succesiunea activităților în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 este stabilită cu deviații minore prin raportare la metodologia de execuție a lucrărilor;</w:t>
            </w:r>
          </w:p>
          <w:p w14:paraId="15F88698" w14:textId="77777777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durata activităților și perioadele de derulare a acestora sunt partial  corespunzătoare complexității activităților (modalitate de realizare, date de intrare, date de ieșire);</w:t>
            </w:r>
          </w:p>
          <w:p w14:paraId="7A5040D1" w14:textId="77777777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punctele de reper (jaloanele) sunt identificate partial  prin raportare la lucrările ce trebuie executate și metodologia de execuție a acestora; </w:t>
            </w:r>
          </w:p>
          <w:p w14:paraId="73D39CB1" w14:textId="181C6C06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, resursele utilizate și fluxul de numerar (propunerea financiară) sunt corelate cu metodologia de execuție; </w:t>
            </w:r>
          </w:p>
          <w:p w14:paraId="182F1B6E" w14:textId="77777777" w:rsidR="000C24AE" w:rsidRPr="00942DD7" w:rsidRDefault="000C24AE" w:rsidP="000C24AE">
            <w:pPr>
              <w:pStyle w:val="Listparagraf"/>
              <w:numPr>
                <w:ilvl w:val="0"/>
                <w:numId w:val="3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drumul critic este aliniat în mare parte metodologiei de execuție a lucrărilor prezentate</w:t>
            </w:r>
          </w:p>
        </w:tc>
        <w:tc>
          <w:tcPr>
            <w:tcW w:w="783" w:type="pct"/>
          </w:tcPr>
          <w:p w14:paraId="623BF871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Bine/ Adecvat - 9 puncte</w:t>
            </w:r>
          </w:p>
          <w:p w14:paraId="31B6EAB5" w14:textId="21FA71AE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i. - 1,5 puncte</w:t>
            </w:r>
          </w:p>
          <w:p w14:paraId="5156EB8F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ii.- 1,5 puncte</w:t>
            </w:r>
          </w:p>
          <w:p w14:paraId="0E97A392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iii. -1,5 puncte </w:t>
            </w:r>
          </w:p>
          <w:p w14:paraId="6A6ACA9D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iv. -1,5 puncte</w:t>
            </w:r>
          </w:p>
          <w:p w14:paraId="1DEBDA2E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v.- 1,5 puncte</w:t>
            </w:r>
          </w:p>
          <w:p w14:paraId="7C1DD4D3" w14:textId="1F9EEB59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vi.- 1,5 puncte </w:t>
            </w:r>
          </w:p>
        </w:tc>
        <w:tc>
          <w:tcPr>
            <w:tcW w:w="836" w:type="pct"/>
            <w:vMerge/>
          </w:tcPr>
          <w:p w14:paraId="1F7A92BF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49" w:type="pct"/>
            <w:vMerge/>
          </w:tcPr>
          <w:p w14:paraId="3C5C7909" w14:textId="77777777" w:rsidR="000C24AE" w:rsidRPr="00942DD7" w:rsidRDefault="000C24AE" w:rsidP="00BB3F1F">
            <w:pPr>
              <w:pStyle w:val="Listparagraf"/>
              <w:autoSpaceDE w:val="0"/>
              <w:autoSpaceDN w:val="0"/>
              <w:adjustRightInd w:val="0"/>
              <w:spacing w:after="0" w:line="360" w:lineRule="exact"/>
              <w:ind w:left="0"/>
              <w:jc w:val="both"/>
              <w:rPr>
                <w:rFonts w:cstheme="minorHAnsi"/>
              </w:rPr>
            </w:pPr>
          </w:p>
        </w:tc>
      </w:tr>
      <w:tr w:rsidR="000C24AE" w:rsidRPr="00942DD7" w14:paraId="2B1CD224" w14:textId="77777777" w:rsidTr="00BB3F1F">
        <w:trPr>
          <w:jc w:val="center"/>
        </w:trPr>
        <w:tc>
          <w:tcPr>
            <w:tcW w:w="783" w:type="pct"/>
          </w:tcPr>
          <w:p w14:paraId="7C372648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Foarte bine/ Excepțional</w:t>
            </w:r>
          </w:p>
        </w:tc>
        <w:tc>
          <w:tcPr>
            <w:tcW w:w="2048" w:type="pct"/>
          </w:tcPr>
          <w:p w14:paraId="6AC48028" w14:textId="51B8486B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toate activitățile principale sunt incluse în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, sunt detaliate în subactivități,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 xml:space="preserve"> poate fi utilizat așa cum este prezentat ca dată de intrare în cadrul ședințelor de monitorizare a progresului în cadrul Contractului;</w:t>
            </w:r>
          </w:p>
          <w:p w14:paraId="0F755CDF" w14:textId="634D78E7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lastRenderedPageBreak/>
              <w:t xml:space="preserve">succesiunea activităților în graficul </w:t>
            </w:r>
            <w:r w:rsidR="002E1645">
              <w:rPr>
                <w:rFonts w:cstheme="minorHAnsi"/>
              </w:rPr>
              <w:t>de executie</w:t>
            </w:r>
            <w:r w:rsidRPr="00942DD7">
              <w:rPr>
                <w:rFonts w:cstheme="minorHAnsi"/>
              </w:rPr>
              <w:t xml:space="preserve"> este foarte bine stabilită prin raportare la metodologia de execuție a lucrărilor, </w:t>
            </w:r>
          </w:p>
          <w:p w14:paraId="24787E80" w14:textId="77777777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durata activităților și perioadele de derulare a acestora sunt în totalitate corespunzătoare complexității activităților (modalitate de realizare, date de intrare, date de ieșire);</w:t>
            </w:r>
          </w:p>
          <w:p w14:paraId="3D99C3C6" w14:textId="77777777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punctele de reper (jaloanele) sunt identificate in totalitate  prin raportare la lucrările ce trebuie executate și metodologia de execuție a acestora </w:t>
            </w:r>
          </w:p>
          <w:p w14:paraId="4EF86383" w14:textId="2C5E418D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graficul </w:t>
            </w:r>
            <w:r w:rsidR="002E1645">
              <w:rPr>
                <w:rFonts w:cstheme="minorHAnsi"/>
              </w:rPr>
              <w:t>de executie</w:t>
            </w:r>
            <w:r w:rsidRPr="00942DD7">
              <w:rPr>
                <w:rFonts w:cstheme="minorHAnsi"/>
              </w:rPr>
              <w:t xml:space="preserve"> demonstrează optimizarea utilizării resurselor. Sunt prezentate explicații detaliate iar graficul </w:t>
            </w:r>
            <w:r w:rsidR="002E1645">
              <w:rPr>
                <w:rFonts w:cstheme="minorHAnsi"/>
              </w:rPr>
              <w:t xml:space="preserve">de executie </w:t>
            </w:r>
            <w:r w:rsidRPr="00942DD7">
              <w:rPr>
                <w:rFonts w:cstheme="minorHAnsi"/>
              </w:rPr>
              <w:t>, resursele utilizate și fluxul de numerar (propunerea financiară) sunt corelate cu metodologia de execuție. Planificarea activităților permite flexibilitate pentru situații neprevăzute.</w:t>
            </w:r>
          </w:p>
          <w:p w14:paraId="2A0E779A" w14:textId="77777777" w:rsidR="000C24AE" w:rsidRPr="00942DD7" w:rsidRDefault="000C24AE" w:rsidP="000C24AE">
            <w:pPr>
              <w:pStyle w:val="Listparagraf"/>
              <w:numPr>
                <w:ilvl w:val="0"/>
                <w:numId w:val="4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Drumul critic corespunde în totalitate metodologiei de execuție a lucrărilor prezentate</w:t>
            </w:r>
          </w:p>
        </w:tc>
        <w:tc>
          <w:tcPr>
            <w:tcW w:w="783" w:type="pct"/>
          </w:tcPr>
          <w:p w14:paraId="080F0EB7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15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B425B2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705BD" w14:textId="50AA6488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i. - 2,5 puncte</w:t>
            </w:r>
          </w:p>
          <w:p w14:paraId="644408F6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ii.- 2,5 puncte</w:t>
            </w:r>
          </w:p>
          <w:p w14:paraId="2118B563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iii. -2,5 puncte</w:t>
            </w:r>
          </w:p>
          <w:p w14:paraId="4BF35FA5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iv. -2,5 puncte</w:t>
            </w:r>
          </w:p>
          <w:p w14:paraId="52A91E1F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v.- 2,5 puncte</w:t>
            </w:r>
          </w:p>
          <w:p w14:paraId="3CF57BA8" w14:textId="26446A7F" w:rsidR="000C24AE" w:rsidRPr="00942DD7" w:rsidRDefault="000C24AE" w:rsidP="00BB3F1F">
            <w:pPr>
              <w:pStyle w:val="Listparagraf"/>
              <w:autoSpaceDE w:val="0"/>
              <w:autoSpaceDN w:val="0"/>
              <w:adjustRightInd w:val="0"/>
              <w:spacing w:after="0" w:line="360" w:lineRule="exact"/>
              <w:ind w:left="0"/>
              <w:jc w:val="both"/>
              <w:rPr>
                <w:rFonts w:cstheme="minorHAnsi"/>
              </w:rPr>
            </w:pPr>
            <w:r w:rsidRPr="000C24AE">
              <w:rPr>
                <w:rFonts w:cstheme="minorHAnsi"/>
                <w:i/>
                <w:highlight w:val="lightGray"/>
              </w:rPr>
              <w:t xml:space="preserve">vi.- 2,5 puncte </w:t>
            </w:r>
          </w:p>
        </w:tc>
        <w:tc>
          <w:tcPr>
            <w:tcW w:w="836" w:type="pct"/>
            <w:vMerge/>
          </w:tcPr>
          <w:p w14:paraId="3095A131" w14:textId="77777777" w:rsidR="000C24AE" w:rsidRPr="00942DD7" w:rsidRDefault="000C24AE" w:rsidP="00BB3F1F">
            <w:pPr>
              <w:pStyle w:val="Listparagraf"/>
              <w:autoSpaceDE w:val="0"/>
              <w:autoSpaceDN w:val="0"/>
              <w:adjustRightInd w:val="0"/>
              <w:spacing w:after="0" w:line="360" w:lineRule="exac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49" w:type="pct"/>
            <w:vMerge/>
          </w:tcPr>
          <w:p w14:paraId="7755A160" w14:textId="77777777" w:rsidR="000C24AE" w:rsidRPr="00942DD7" w:rsidRDefault="000C24AE" w:rsidP="00BB3F1F">
            <w:pPr>
              <w:pStyle w:val="Listparagraf"/>
              <w:autoSpaceDE w:val="0"/>
              <w:autoSpaceDN w:val="0"/>
              <w:adjustRightInd w:val="0"/>
              <w:spacing w:after="0" w:line="360" w:lineRule="exact"/>
              <w:ind w:left="0"/>
              <w:jc w:val="both"/>
              <w:rPr>
                <w:rFonts w:cstheme="minorHAnsi"/>
              </w:rPr>
            </w:pPr>
          </w:p>
        </w:tc>
      </w:tr>
    </w:tbl>
    <w:p w14:paraId="0BB68912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sz w:val="22"/>
          <w:szCs w:val="22"/>
          <w:lang w:val="ro-RO"/>
        </w:rPr>
      </w:pPr>
    </w:p>
    <w:p w14:paraId="74B530C8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14529" w:type="dxa"/>
        <w:jc w:val="center"/>
        <w:tblLook w:val="04A0" w:firstRow="1" w:lastRow="0" w:firstColumn="1" w:lastColumn="0" w:noHBand="0" w:noVBand="1"/>
      </w:tblPr>
      <w:tblGrid>
        <w:gridCol w:w="8576"/>
        <w:gridCol w:w="5953"/>
      </w:tblGrid>
      <w:tr w:rsidR="000C24AE" w:rsidRPr="00942DD7" w14:paraId="49953229" w14:textId="77777777" w:rsidTr="00BB3F1F">
        <w:trPr>
          <w:jc w:val="center"/>
        </w:trPr>
        <w:tc>
          <w:tcPr>
            <w:tcW w:w="8576" w:type="dxa"/>
          </w:tcPr>
          <w:p w14:paraId="661D602A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Denumire subfactor de evaluare</w:t>
            </w:r>
          </w:p>
        </w:tc>
        <w:tc>
          <w:tcPr>
            <w:tcW w:w="5953" w:type="dxa"/>
          </w:tcPr>
          <w:p w14:paraId="0FFF20AC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Pondere</w:t>
            </w:r>
          </w:p>
        </w:tc>
      </w:tr>
      <w:tr w:rsidR="000C24AE" w:rsidRPr="00942DD7" w14:paraId="3EBD4D0D" w14:textId="77777777" w:rsidTr="00BB3F1F">
        <w:trPr>
          <w:jc w:val="center"/>
        </w:trPr>
        <w:tc>
          <w:tcPr>
            <w:tcW w:w="8576" w:type="dxa"/>
          </w:tcPr>
          <w:p w14:paraId="7BB23A43" w14:textId="77777777" w:rsidR="000C24AE" w:rsidRPr="00942DD7" w:rsidRDefault="000C24AE" w:rsidP="000C24AE">
            <w:pPr>
              <w:pStyle w:val="Listparagraf"/>
              <w:numPr>
                <w:ilvl w:val="1"/>
                <w:numId w:val="5"/>
              </w:numPr>
              <w:spacing w:after="0" w:line="360" w:lineRule="exact"/>
              <w:jc w:val="both"/>
              <w:rPr>
                <w:rFonts w:cstheme="minorHAnsi"/>
                <w:b/>
              </w:rPr>
            </w:pPr>
            <w:r w:rsidRPr="00942DD7">
              <w:rPr>
                <w:rFonts w:cstheme="minorHAnsi"/>
                <w:b/>
              </w:rPr>
              <w:lastRenderedPageBreak/>
              <w:t>Demonstrarea unei metodologii corespunzătoare pentru obținerea asigurării că lucrările sunt realizate la parametrii calitativi solicitați (Planul de management al calității lucrărilor executate)</w:t>
            </w:r>
          </w:p>
          <w:p w14:paraId="7F7227B4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factorul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Pt2 „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Demonstrarea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unei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metodologii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corespunzătoare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obținerea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asigurării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că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lucrările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sunt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realizate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parametrii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calitativi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solicitați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Planul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management al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calității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lucrărilor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executate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)” 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fost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stabilit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numar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3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repere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majore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impartit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subfactori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vor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utilizati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comisia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aprecierea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ofertei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tehnice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96A1EE6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Comisia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va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acorda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  <w:proofErr w:type="spellEnd"/>
            <w:proofErr w:type="gram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luand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considerare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liniile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directoare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prezentate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tabelul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mai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jos.</w:t>
            </w:r>
            <w:proofErr w:type="spellEnd"/>
          </w:p>
          <w:p w14:paraId="573036CB" w14:textId="42BB3F58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Fiecarui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corespunde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Punctajul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foarte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bine” </w:t>
            </w:r>
            <w:proofErr w:type="spellStart"/>
            <w:proofErr w:type="gram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este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de</w:t>
            </w:r>
            <w:proofErr w:type="gram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D51D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„bine”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este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CD51DE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iar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calificativul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acceptabil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de minim </w:t>
            </w:r>
            <w:r w:rsidR="00CD51DE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puncte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6FB2F065" w14:textId="50A5935A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0C24AE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CD51DE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>2</w:t>
            </w:r>
            <w:r w:rsidRPr="000C24AE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>0 puncte]</w:t>
            </w:r>
          </w:p>
        </w:tc>
      </w:tr>
    </w:tbl>
    <w:p w14:paraId="7F41B706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Style w:val="Tabelgril"/>
        <w:tblW w:w="5192" w:type="pct"/>
        <w:jc w:val="center"/>
        <w:tblLayout w:type="fixed"/>
        <w:tblLook w:val="04A0" w:firstRow="1" w:lastRow="0" w:firstColumn="1" w:lastColumn="0" w:noHBand="0" w:noVBand="1"/>
      </w:tblPr>
      <w:tblGrid>
        <w:gridCol w:w="1583"/>
        <w:gridCol w:w="6855"/>
        <w:gridCol w:w="1473"/>
        <w:gridCol w:w="2421"/>
        <w:gridCol w:w="2197"/>
      </w:tblGrid>
      <w:tr w:rsidR="000C24AE" w:rsidRPr="00942DD7" w14:paraId="04678947" w14:textId="77777777" w:rsidTr="003E76E7">
        <w:trPr>
          <w:tblHeader/>
          <w:jc w:val="center"/>
        </w:trPr>
        <w:tc>
          <w:tcPr>
            <w:tcW w:w="545" w:type="pct"/>
            <w:vAlign w:val="center"/>
          </w:tcPr>
          <w:p w14:paraId="17175014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Calificativ</w:t>
            </w:r>
          </w:p>
        </w:tc>
        <w:tc>
          <w:tcPr>
            <w:tcW w:w="2359" w:type="pct"/>
            <w:vAlign w:val="center"/>
          </w:tcPr>
          <w:p w14:paraId="7467BC25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Raționament utilizat în evaluarea conținutului propuneri tehnice</w:t>
            </w:r>
          </w:p>
        </w:tc>
        <w:tc>
          <w:tcPr>
            <w:tcW w:w="507" w:type="pct"/>
            <w:vAlign w:val="center"/>
          </w:tcPr>
          <w:p w14:paraId="4AA9D013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833" w:type="pct"/>
            <w:vAlign w:val="center"/>
          </w:tcPr>
          <w:p w14:paraId="6FA053D3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Informațiile analizate în propunerile tehnice</w:t>
            </w:r>
          </w:p>
        </w:tc>
        <w:tc>
          <w:tcPr>
            <w:tcW w:w="756" w:type="pct"/>
            <w:vAlign w:val="center"/>
          </w:tcPr>
          <w:p w14:paraId="74BCA735" w14:textId="77777777" w:rsidR="000C24AE" w:rsidRPr="00942DD7" w:rsidRDefault="000C24AE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relevante în Caietul de sarcini</w:t>
            </w:r>
          </w:p>
        </w:tc>
      </w:tr>
      <w:tr w:rsidR="000C24AE" w:rsidRPr="00942DD7" w14:paraId="1660453C" w14:textId="77777777" w:rsidTr="003E76E7">
        <w:trPr>
          <w:jc w:val="center"/>
        </w:trPr>
        <w:tc>
          <w:tcPr>
            <w:tcW w:w="545" w:type="pct"/>
          </w:tcPr>
          <w:p w14:paraId="130A275C" w14:textId="77777777" w:rsidR="000C24AE" w:rsidRPr="00942DD7" w:rsidRDefault="000C24AE" w:rsidP="00BB3F1F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Acceptabil / Satisfăcător / Parțial relevant</w:t>
            </w:r>
          </w:p>
        </w:tc>
        <w:tc>
          <w:tcPr>
            <w:tcW w:w="2359" w:type="pct"/>
          </w:tcPr>
          <w:p w14:paraId="0794C19A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Planul de management al calității lucrărilor executate:</w:t>
            </w:r>
          </w:p>
          <w:p w14:paraId="70D3E7DD" w14:textId="77777777" w:rsidR="000C24AE" w:rsidRPr="00942DD7" w:rsidRDefault="000C24AE" w:rsidP="000C24AE">
            <w:pPr>
              <w:pStyle w:val="Listparagraf"/>
              <w:numPr>
                <w:ilvl w:val="0"/>
                <w:numId w:val="6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este prezentat la modul general și nu reflectă caracteristicile specifice ale Contractului de lucrări, nefiind în totalitate corelat cu metodologia de executare a lucrărilor </w:t>
            </w:r>
          </w:p>
          <w:p w14:paraId="0C730EF6" w14:textId="77777777" w:rsidR="000C24AE" w:rsidRPr="00942DD7" w:rsidRDefault="000C24AE" w:rsidP="000C24AE">
            <w:pPr>
              <w:pStyle w:val="Listparagraf"/>
              <w:numPr>
                <w:ilvl w:val="0"/>
                <w:numId w:val="6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este identificat nivelul de implicare al responsabililor din structura organizațională a Ofertantului cu controlul calității lucrărilor însă nu este detaliat</w:t>
            </w:r>
          </w:p>
          <w:p w14:paraId="3511A8A4" w14:textId="77777777" w:rsidR="000C24AE" w:rsidRPr="00942DD7" w:rsidRDefault="000C24AE" w:rsidP="000C24AE">
            <w:pPr>
              <w:pStyle w:val="Listparagraf"/>
              <w:numPr>
                <w:ilvl w:val="0"/>
                <w:numId w:val="6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indică faptul că se realizează controlul calității la toate stadiile de punere în operă a documentației</w:t>
            </w:r>
          </w:p>
          <w:p w14:paraId="017F7B0A" w14:textId="34F50E72" w:rsidR="000C24AE" w:rsidRPr="00942DD7" w:rsidRDefault="000C24AE" w:rsidP="000C24AE">
            <w:pPr>
              <w:pStyle w:val="Listparagraf"/>
              <w:numPr>
                <w:ilvl w:val="0"/>
                <w:numId w:val="6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lastRenderedPageBreak/>
              <w:t xml:space="preserve">există </w:t>
            </w:r>
            <w:r w:rsidRPr="009C76C5">
              <w:rPr>
                <w:rFonts w:cstheme="minorHAnsi"/>
              </w:rPr>
              <w:t>neconcordanțe</w:t>
            </w:r>
            <w:r w:rsidR="00CD51DE" w:rsidRPr="009C76C5">
              <w:rPr>
                <w:rFonts w:cstheme="minorHAnsi"/>
              </w:rPr>
              <w:t xml:space="preserve"> (mai mult de 5)</w:t>
            </w:r>
            <w:r w:rsidRPr="009C76C5">
              <w:rPr>
                <w:rFonts w:cstheme="minorHAnsi"/>
              </w:rPr>
              <w:t xml:space="preserve"> </w:t>
            </w:r>
            <w:r w:rsidRPr="00942DD7">
              <w:rPr>
                <w:rFonts w:cstheme="minorHAnsi"/>
              </w:rPr>
              <w:t xml:space="preserve">între graficul </w:t>
            </w:r>
            <w:r w:rsidR="00CD51DE">
              <w:rPr>
                <w:rFonts w:cstheme="minorHAnsi"/>
              </w:rPr>
              <w:t>de executie</w:t>
            </w:r>
            <w:r w:rsidRPr="00942DD7">
              <w:rPr>
                <w:rFonts w:cstheme="minorHAnsi"/>
              </w:rPr>
              <w:t>, activitățile/etapele realizate, responsabilitățile pentru execuția/gestionarea/controlul calității și resursele</w:t>
            </w:r>
            <w:r w:rsidR="00CD51DE">
              <w:rPr>
                <w:rFonts w:cstheme="minorHAnsi"/>
              </w:rPr>
              <w:t xml:space="preserve"> alocate</w:t>
            </w:r>
            <w:r w:rsidRPr="00942DD7">
              <w:rPr>
                <w:rFonts w:cstheme="minorHAnsi"/>
              </w:rPr>
              <w:t>.</w:t>
            </w:r>
          </w:p>
        </w:tc>
        <w:tc>
          <w:tcPr>
            <w:tcW w:w="507" w:type="pct"/>
          </w:tcPr>
          <w:p w14:paraId="129FF1D9" w14:textId="763C1ED3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Acceptabil / Satisfăcător / Parțial relevant -  minim </w:t>
            </w:r>
            <w:r w:rsidR="00CD51D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8</w:t>
            </w: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puncte </w:t>
            </w:r>
          </w:p>
          <w:p w14:paraId="1D0DC2B0" w14:textId="59846CB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[i.- 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2</w:t>
            </w: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punct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e</w:t>
            </w:r>
          </w:p>
          <w:p w14:paraId="33F2A966" w14:textId="484B8D42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ii.-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2</w:t>
            </w: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punct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e</w:t>
            </w:r>
          </w:p>
          <w:p w14:paraId="7F598CDF" w14:textId="15770295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iii.- 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2</w:t>
            </w:r>
            <w:r w:rsidRPr="00942DD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punct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e</w:t>
            </w:r>
          </w:p>
          <w:p w14:paraId="297E5544" w14:textId="11AACD4C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iv.-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Pr="00942D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i/>
                <w:sz w:val="22"/>
                <w:szCs w:val="22"/>
              </w:rPr>
              <w:t>punct</w:t>
            </w:r>
            <w:r w:rsidR="00CD51D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proofErr w:type="spellEnd"/>
            <w:r w:rsidRPr="00942DD7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833" w:type="pct"/>
            <w:vMerge w:val="restart"/>
          </w:tcPr>
          <w:p w14:paraId="6E99D283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Informațiile prezentate la:</w:t>
            </w:r>
          </w:p>
          <w:p w14:paraId="1E2DF05D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Planul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de management al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calității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cadrul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contractului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Contractul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subsecvent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maxim</w:t>
            </w:r>
          </w:p>
          <w:p w14:paraId="636AF487" w14:textId="4E25C8F5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Graficul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58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="00C2658C">
              <w:rPr>
                <w:rFonts w:asciiTheme="minorHAnsi" w:hAnsiTheme="minorHAnsi" w:cstheme="minorHAnsi"/>
                <w:sz w:val="22"/>
                <w:szCs w:val="22"/>
              </w:rPr>
              <w:t>executie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Contractul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>subsecvent</w:t>
            </w:r>
            <w:proofErr w:type="spellEnd"/>
            <w:r w:rsidRPr="00942DD7">
              <w:rPr>
                <w:rFonts w:asciiTheme="minorHAnsi" w:hAnsiTheme="minorHAnsi" w:cstheme="minorHAnsi"/>
                <w:sz w:val="22"/>
                <w:szCs w:val="22"/>
              </w:rPr>
              <w:t xml:space="preserve"> maxim</w:t>
            </w:r>
          </w:p>
        </w:tc>
        <w:tc>
          <w:tcPr>
            <w:tcW w:w="756" w:type="pct"/>
            <w:vMerge w:val="restart"/>
          </w:tcPr>
          <w:p w14:paraId="1933C998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-Planul calității</w:t>
            </w:r>
          </w:p>
          <w:p w14:paraId="72C98AEE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-Planul de control al calității </w:t>
            </w:r>
          </w:p>
          <w:p w14:paraId="38E3CDF0" w14:textId="4F2E5028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 w:rsidR="00C2658C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onformitatea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materialelor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puse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opera(</w:t>
            </w:r>
            <w:proofErr w:type="spellStart"/>
            <w:proofErr w:type="gram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proceduri,consumuri,etc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.)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concordanță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sistemele</w:t>
            </w:r>
            <w:proofErr w:type="spellEnd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Cs/>
                <w:sz w:val="22"/>
                <w:szCs w:val="22"/>
              </w:rPr>
              <w:t>propuse</w:t>
            </w:r>
            <w:proofErr w:type="spellEnd"/>
          </w:p>
        </w:tc>
      </w:tr>
      <w:tr w:rsidR="000C24AE" w:rsidRPr="00942DD7" w14:paraId="60A81C8C" w14:textId="77777777" w:rsidTr="003E76E7">
        <w:trPr>
          <w:jc w:val="center"/>
        </w:trPr>
        <w:tc>
          <w:tcPr>
            <w:tcW w:w="545" w:type="pct"/>
          </w:tcPr>
          <w:p w14:paraId="064CC87F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Bine/ Adecvat</w:t>
            </w:r>
          </w:p>
        </w:tc>
        <w:tc>
          <w:tcPr>
            <w:tcW w:w="2359" w:type="pct"/>
            <w:vAlign w:val="center"/>
          </w:tcPr>
          <w:p w14:paraId="4AB45E5E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Planul de management al calității lucrărilor executate: </w:t>
            </w:r>
          </w:p>
          <w:p w14:paraId="049518C4" w14:textId="77777777" w:rsidR="000C24AE" w:rsidRPr="00942DD7" w:rsidRDefault="000C24AE" w:rsidP="000C24AE">
            <w:pPr>
              <w:pStyle w:val="Listparagraf"/>
              <w:numPr>
                <w:ilvl w:val="0"/>
                <w:numId w:val="7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este adaptat la caracteristicile specifice ale contractului de lucrări și corelat cu metodologia de executare a lucrărilor</w:t>
            </w:r>
          </w:p>
          <w:p w14:paraId="66E3B7CB" w14:textId="7C3FFD4C" w:rsidR="000C24AE" w:rsidRDefault="000C24AE" w:rsidP="000C24AE">
            <w:pPr>
              <w:pStyle w:val="Listparagraf"/>
              <w:numPr>
                <w:ilvl w:val="0"/>
                <w:numId w:val="7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evidențiază adecvat nivelul de implicare al responsabililor din structura organizațională a Ofertantului și contribuția individuală pentru realizarea controlului calității;</w:t>
            </w:r>
          </w:p>
          <w:p w14:paraId="3DE53C67" w14:textId="0D49428D" w:rsidR="00CD51DE" w:rsidRPr="00942DD7" w:rsidRDefault="00CD51DE" w:rsidP="000C24AE">
            <w:pPr>
              <w:pStyle w:val="Listparagraf"/>
              <w:numPr>
                <w:ilvl w:val="0"/>
                <w:numId w:val="7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există neconcordanțe</w:t>
            </w:r>
            <w:r>
              <w:rPr>
                <w:rFonts w:cstheme="minorHAnsi"/>
              </w:rPr>
              <w:t xml:space="preserve"> </w:t>
            </w:r>
            <w:r w:rsidRPr="009C76C5">
              <w:rPr>
                <w:rFonts w:cstheme="minorHAnsi"/>
              </w:rPr>
              <w:t>minore (intre 2 si 5)</w:t>
            </w:r>
            <w:r w:rsidRPr="009C76C5">
              <w:rPr>
                <w:rFonts w:cstheme="minorHAnsi"/>
                <w:b/>
                <w:bCs/>
              </w:rPr>
              <w:t xml:space="preserve"> </w:t>
            </w:r>
            <w:r w:rsidRPr="00942DD7">
              <w:rPr>
                <w:rFonts w:cstheme="minorHAnsi"/>
              </w:rPr>
              <w:t xml:space="preserve">între graficul </w:t>
            </w:r>
            <w:r>
              <w:rPr>
                <w:rFonts w:cstheme="minorHAnsi"/>
              </w:rPr>
              <w:t>de executie</w:t>
            </w:r>
            <w:r w:rsidRPr="00942DD7">
              <w:rPr>
                <w:rFonts w:cstheme="minorHAnsi"/>
              </w:rPr>
              <w:t>, activitățile/etapele realizate, responsabilitățile pentru execuția/gestionarea/controlul calității și resursele</w:t>
            </w:r>
            <w:r>
              <w:rPr>
                <w:rFonts w:cstheme="minorHAnsi"/>
              </w:rPr>
              <w:t xml:space="preserve"> alocate</w:t>
            </w:r>
            <w:r w:rsidRPr="00942DD7">
              <w:rPr>
                <w:rFonts w:cstheme="minorHAnsi"/>
              </w:rPr>
              <w:t>.</w:t>
            </w:r>
          </w:p>
          <w:p w14:paraId="5BD2E90B" w14:textId="77777777" w:rsidR="000C24AE" w:rsidRPr="00942DD7" w:rsidRDefault="000C24AE" w:rsidP="000C24AE">
            <w:pPr>
              <w:pStyle w:val="Listparagraf"/>
              <w:numPr>
                <w:ilvl w:val="0"/>
                <w:numId w:val="7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are un nivel de detaliere adecvat: facilitează înțelegerea propusă pentru managementul calității în contract la toate stadiile de punere în operă a documentației</w:t>
            </w:r>
          </w:p>
        </w:tc>
        <w:tc>
          <w:tcPr>
            <w:tcW w:w="507" w:type="pct"/>
          </w:tcPr>
          <w:p w14:paraId="45432DE7" w14:textId="777D6E18" w:rsidR="000C24AE" w:rsidRPr="00942DD7" w:rsidRDefault="00CD51D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12</w:t>
            </w:r>
            <w:r w:rsidR="000C24AE"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puncte</w:t>
            </w:r>
          </w:p>
          <w:p w14:paraId="3D44C7C4" w14:textId="511B9509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[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i.-</w:t>
            </w:r>
            <w:r w:rsidR="00C2658C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3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puncte</w:t>
            </w:r>
          </w:p>
          <w:p w14:paraId="12B083AC" w14:textId="4465A5F6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ii.- </w:t>
            </w:r>
            <w:r w:rsidR="00C2658C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3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puncte</w:t>
            </w:r>
          </w:p>
          <w:p w14:paraId="18B80C51" w14:textId="3607D546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iii. -</w:t>
            </w:r>
            <w:r w:rsidR="00C2658C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3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puncte</w:t>
            </w:r>
          </w:p>
          <w:p w14:paraId="67BD470E" w14:textId="0188FBDA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iv.-</w:t>
            </w:r>
            <w:r w:rsidR="00C2658C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3</w:t>
            </w:r>
            <w:r w:rsidRPr="000C24AE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puncte</w:t>
            </w:r>
            <w:r w:rsidRPr="00942DD7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  <w:p w14:paraId="635BD6CD" w14:textId="77777777" w:rsidR="000C24AE" w:rsidRPr="00942DD7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33" w:type="pct"/>
            <w:vMerge/>
          </w:tcPr>
          <w:p w14:paraId="554C53D5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56" w:type="pct"/>
            <w:vMerge/>
          </w:tcPr>
          <w:p w14:paraId="6C38F8A7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C24AE" w:rsidRPr="00942DD7" w14:paraId="2D5F250E" w14:textId="77777777" w:rsidTr="003E76E7">
        <w:trPr>
          <w:jc w:val="center"/>
        </w:trPr>
        <w:tc>
          <w:tcPr>
            <w:tcW w:w="545" w:type="pct"/>
          </w:tcPr>
          <w:p w14:paraId="2C5C06B2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Foarte bine/ Excepțional</w:t>
            </w:r>
          </w:p>
        </w:tc>
        <w:tc>
          <w:tcPr>
            <w:tcW w:w="2359" w:type="pct"/>
            <w:vAlign w:val="center"/>
          </w:tcPr>
          <w:p w14:paraId="61799A5A" w14:textId="789A0CEE" w:rsidR="000C24AE" w:rsidRDefault="000C24AE" w:rsidP="00CD51DE">
            <w:pPr>
              <w:numPr>
                <w:ilvl w:val="0"/>
                <w:numId w:val="8"/>
              </w:numPr>
              <w:spacing w:line="360" w:lineRule="exact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  <w:r w:rsidRPr="00942DD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>În plus față de informațiile enumerate mai sus, în cadrul calificativului "Bine"/'adecvat", activitățile/etapele realizate, responsabilitățile pentru execuția/gestionarea/controlul calității și resursele utilizate sunt foarte bine definite, Ofertantul demonstrând optimizarea resurselor.</w:t>
            </w:r>
          </w:p>
          <w:p w14:paraId="11A67E8D" w14:textId="354E0D1D" w:rsidR="00CD51DE" w:rsidRPr="00942DD7" w:rsidRDefault="00CD51DE" w:rsidP="00CD51DE">
            <w:pPr>
              <w:pStyle w:val="Listparagraf"/>
              <w:numPr>
                <w:ilvl w:val="0"/>
                <w:numId w:val="8"/>
              </w:numPr>
              <w:spacing w:after="0"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 xml:space="preserve">relația dintre graficul </w:t>
            </w:r>
            <w:r>
              <w:rPr>
                <w:rFonts w:cstheme="minorHAnsi"/>
              </w:rPr>
              <w:t>de executie</w:t>
            </w:r>
            <w:r w:rsidRPr="00942DD7">
              <w:rPr>
                <w:rFonts w:cstheme="minorHAnsi"/>
              </w:rPr>
              <w:t xml:space="preserve">/etapele realizate, responsabilitățile pentru execuția/gestionarea/controlul calității și </w:t>
            </w:r>
            <w:r w:rsidRPr="00942DD7">
              <w:rPr>
                <w:rFonts w:cstheme="minorHAnsi"/>
              </w:rPr>
              <w:lastRenderedPageBreak/>
              <w:t xml:space="preserve">resursele utilizate este realistă și în conformitate </w:t>
            </w:r>
            <w:r w:rsidR="009C76C5">
              <w:rPr>
                <w:rFonts w:cstheme="minorHAnsi"/>
              </w:rPr>
              <w:t>cu metodologia propusă si solicitata</w:t>
            </w:r>
            <w:r w:rsidR="0045709D">
              <w:rPr>
                <w:rFonts w:cstheme="minorHAnsi"/>
              </w:rPr>
              <w:t xml:space="preserve"> (mai putin de 2 neconcordante minore)</w:t>
            </w:r>
            <w:r w:rsidRPr="00942DD7">
              <w:rPr>
                <w:rFonts w:cstheme="minorHAnsi"/>
              </w:rPr>
              <w:t>.</w:t>
            </w:r>
          </w:p>
          <w:p w14:paraId="112357AC" w14:textId="77777777" w:rsidR="000C24AE" w:rsidRPr="00942DD7" w:rsidRDefault="000C24AE" w:rsidP="00CD51DE">
            <w:pPr>
              <w:pStyle w:val="Listparagraf"/>
              <w:numPr>
                <w:ilvl w:val="0"/>
                <w:numId w:val="8"/>
              </w:numPr>
              <w:spacing w:line="360" w:lineRule="exact"/>
              <w:jc w:val="both"/>
              <w:rPr>
                <w:rFonts w:cstheme="minorHAnsi"/>
              </w:rPr>
            </w:pPr>
            <w:r w:rsidRPr="00942DD7">
              <w:rPr>
                <w:rFonts w:cstheme="minorHAnsi"/>
              </w:rPr>
              <w:t>nivelul și modalitatea de implicare a responsabililor în realizarea controlului calității sunt realiste și foarte clar definite.</w:t>
            </w:r>
          </w:p>
        </w:tc>
        <w:tc>
          <w:tcPr>
            <w:tcW w:w="507" w:type="pct"/>
          </w:tcPr>
          <w:p w14:paraId="13E72752" w14:textId="70E5EADF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Foarte bine/ Excepțional -</w:t>
            </w:r>
            <w:r w:rsidR="00CD51D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20</w:t>
            </w:r>
            <w:r w:rsidRPr="00942D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puncte </w:t>
            </w:r>
          </w:p>
          <w:p w14:paraId="25DC335B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</w:p>
          <w:p w14:paraId="0BAAF73D" w14:textId="251432FE" w:rsidR="000C24AE" w:rsidRPr="009C76C5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9C76C5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Bine adecvat - </w:t>
            </w:r>
            <w:r w:rsidR="00CD51DE" w:rsidRPr="009C76C5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12</w:t>
            </w: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puncte +</w:t>
            </w:r>
          </w:p>
          <w:p w14:paraId="38DB9615" w14:textId="47B9F0D8" w:rsidR="000C24AE" w:rsidRPr="009C76C5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9C76C5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.– </w:t>
            </w:r>
            <w:r w:rsidR="00CD51DE"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2</w:t>
            </w: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puncte</w:t>
            </w:r>
            <w:proofErr w:type="spellEnd"/>
          </w:p>
          <w:p w14:paraId="199FF1FD" w14:textId="01F2F6CB" w:rsidR="00CD51DE" w:rsidRPr="009C76C5" w:rsidRDefault="00CD51D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ii. -4 </w:t>
            </w:r>
            <w:proofErr w:type="spellStart"/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puncte</w:t>
            </w:r>
            <w:proofErr w:type="spellEnd"/>
          </w:p>
          <w:p w14:paraId="5B1982F0" w14:textId="60F2682A" w:rsidR="000C24AE" w:rsidRPr="009C76C5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</w:pP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lastRenderedPageBreak/>
              <w:t>ii</w:t>
            </w:r>
            <w:r w:rsidR="009C76C5"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i</w:t>
            </w: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.-</w:t>
            </w:r>
            <w:r w:rsidR="00CD51DE"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2</w:t>
            </w:r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puncte</w:t>
            </w:r>
            <w:proofErr w:type="spellEnd"/>
            <w:r w:rsidRPr="009C76C5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]</w:t>
            </w:r>
          </w:p>
          <w:p w14:paraId="7CC10CD2" w14:textId="77777777" w:rsidR="000C24AE" w:rsidRPr="000C24AE" w:rsidRDefault="000C24AE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  <w:p w14:paraId="1515DA1D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33" w:type="pct"/>
            <w:vMerge/>
          </w:tcPr>
          <w:p w14:paraId="025D4DE6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56" w:type="pct"/>
            <w:vMerge/>
          </w:tcPr>
          <w:p w14:paraId="50822F58" w14:textId="77777777" w:rsidR="000C24AE" w:rsidRPr="00942DD7" w:rsidRDefault="000C24AE" w:rsidP="00BB3F1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2960A328" w14:textId="5E7F21B2" w:rsidR="003E76E7" w:rsidRDefault="003E76E7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E3C9E7A" w14:textId="06988EFB" w:rsidR="003E76E7" w:rsidRDefault="003E76E7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tbl>
      <w:tblPr>
        <w:tblStyle w:val="Tabelgril"/>
        <w:tblW w:w="14529" w:type="dxa"/>
        <w:jc w:val="center"/>
        <w:tblLook w:val="04A0" w:firstRow="1" w:lastRow="0" w:firstColumn="1" w:lastColumn="0" w:noHBand="0" w:noVBand="1"/>
      </w:tblPr>
      <w:tblGrid>
        <w:gridCol w:w="1583"/>
        <w:gridCol w:w="6855"/>
        <w:gridCol w:w="138"/>
        <w:gridCol w:w="1335"/>
        <w:gridCol w:w="2421"/>
        <w:gridCol w:w="2197"/>
      </w:tblGrid>
      <w:tr w:rsidR="003E76E7" w:rsidRPr="00942DD7" w14:paraId="651499DB" w14:textId="77777777" w:rsidTr="003E76E7">
        <w:trPr>
          <w:jc w:val="center"/>
        </w:trPr>
        <w:tc>
          <w:tcPr>
            <w:tcW w:w="8576" w:type="dxa"/>
            <w:gridSpan w:val="3"/>
          </w:tcPr>
          <w:p w14:paraId="06D74E19" w14:textId="77777777" w:rsidR="003E76E7" w:rsidRPr="00942DD7" w:rsidRDefault="003E76E7" w:rsidP="00BB3F1F">
            <w:pPr>
              <w:spacing w:line="360" w:lineRule="exact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Denumire subfactor de evaluare</w:t>
            </w:r>
          </w:p>
        </w:tc>
        <w:tc>
          <w:tcPr>
            <w:tcW w:w="5953" w:type="dxa"/>
            <w:gridSpan w:val="3"/>
          </w:tcPr>
          <w:p w14:paraId="0CDBBDFF" w14:textId="77777777" w:rsidR="003E76E7" w:rsidRPr="00942DD7" w:rsidRDefault="003E76E7" w:rsidP="00BB3F1F">
            <w:pPr>
              <w:spacing w:line="360" w:lineRule="exact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Pondere</w:t>
            </w:r>
          </w:p>
        </w:tc>
      </w:tr>
      <w:tr w:rsidR="003E76E7" w:rsidRPr="00942DD7" w14:paraId="6E4657E8" w14:textId="77777777" w:rsidTr="003E76E7">
        <w:trPr>
          <w:jc w:val="center"/>
        </w:trPr>
        <w:tc>
          <w:tcPr>
            <w:tcW w:w="8576" w:type="dxa"/>
            <w:gridSpan w:val="3"/>
          </w:tcPr>
          <w:p w14:paraId="625F4591" w14:textId="4100BDCB" w:rsidR="003E76E7" w:rsidRPr="00942DD7" w:rsidRDefault="003E76E7" w:rsidP="00BB3F1F">
            <w:pPr>
              <w:pStyle w:val="Listparagraf"/>
              <w:numPr>
                <w:ilvl w:val="1"/>
                <w:numId w:val="5"/>
              </w:numPr>
              <w:spacing w:after="0" w:line="36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Garantia de buna executie </w:t>
            </w:r>
          </w:p>
          <w:p w14:paraId="7BFCB1CD" w14:textId="7B691981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Pentru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factorul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Pt</w:t>
            </w:r>
            <w:r w:rsidR="00E5548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Garantia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buna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executie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fost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stabilit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numar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E5548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repere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majore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fiecare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impartit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în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subfactori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vor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utilizati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comisia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aprecierea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ofertei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tehnice</w:t>
            </w:r>
            <w:proofErr w:type="spellEnd"/>
            <w:r w:rsidRPr="00942D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BFCCBBB" w14:textId="2880F4BD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3"/>
          </w:tcPr>
          <w:p w14:paraId="5C20B82C" w14:textId="099F97A0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0C24AE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>[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>5</w:t>
            </w:r>
            <w:r w:rsidRPr="000C24AE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  <w:lang w:val="ro-RO"/>
              </w:rPr>
              <w:t xml:space="preserve"> puncte]</w:t>
            </w:r>
          </w:p>
        </w:tc>
      </w:tr>
      <w:tr w:rsidR="003E76E7" w:rsidRPr="00942DD7" w14:paraId="01E47C7B" w14:textId="77777777" w:rsidTr="003E76E7">
        <w:trPr>
          <w:tblHeader/>
          <w:jc w:val="center"/>
        </w:trPr>
        <w:tc>
          <w:tcPr>
            <w:tcW w:w="1583" w:type="dxa"/>
            <w:vAlign w:val="center"/>
          </w:tcPr>
          <w:p w14:paraId="7EA80E22" w14:textId="77777777" w:rsidR="003E76E7" w:rsidRPr="00942DD7" w:rsidRDefault="003E76E7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Calificativ</w:t>
            </w:r>
          </w:p>
        </w:tc>
        <w:tc>
          <w:tcPr>
            <w:tcW w:w="6855" w:type="dxa"/>
            <w:vAlign w:val="center"/>
          </w:tcPr>
          <w:p w14:paraId="10332A96" w14:textId="77777777" w:rsidR="003E76E7" w:rsidRPr="00942DD7" w:rsidRDefault="003E76E7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Raționament utilizat în evaluarea conținutului propuneri tehnice</w:t>
            </w:r>
          </w:p>
        </w:tc>
        <w:tc>
          <w:tcPr>
            <w:tcW w:w="1473" w:type="dxa"/>
            <w:gridSpan w:val="2"/>
            <w:vAlign w:val="center"/>
          </w:tcPr>
          <w:p w14:paraId="15F57644" w14:textId="77777777" w:rsidR="003E76E7" w:rsidRPr="00942DD7" w:rsidRDefault="003E76E7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2421" w:type="dxa"/>
            <w:vAlign w:val="center"/>
          </w:tcPr>
          <w:p w14:paraId="04C6C3E8" w14:textId="77777777" w:rsidR="003E76E7" w:rsidRPr="00942DD7" w:rsidRDefault="003E76E7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Informațiile analizate în propunerile tehnice</w:t>
            </w:r>
          </w:p>
        </w:tc>
        <w:tc>
          <w:tcPr>
            <w:tcW w:w="2197" w:type="dxa"/>
            <w:vAlign w:val="center"/>
          </w:tcPr>
          <w:p w14:paraId="58564D68" w14:textId="77777777" w:rsidR="003E76E7" w:rsidRPr="00942DD7" w:rsidRDefault="003E76E7" w:rsidP="00BB3F1F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42D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relevante în Caietul de sarcini</w:t>
            </w:r>
          </w:p>
        </w:tc>
      </w:tr>
      <w:tr w:rsidR="003E76E7" w:rsidRPr="00942DD7" w14:paraId="39DD1E32" w14:textId="77777777" w:rsidTr="003E76E7">
        <w:trPr>
          <w:jc w:val="center"/>
        </w:trPr>
        <w:tc>
          <w:tcPr>
            <w:tcW w:w="1583" w:type="dxa"/>
          </w:tcPr>
          <w:p w14:paraId="35882B2A" w14:textId="7639C57B" w:rsidR="003E76E7" w:rsidRPr="00942DD7" w:rsidRDefault="003E76E7" w:rsidP="00BB3F1F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6855" w:type="dxa"/>
          </w:tcPr>
          <w:p w14:paraId="4E06EC5F" w14:textId="77777777" w:rsidR="003E76E7" w:rsidRPr="003E76E7" w:rsidRDefault="003E76E7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Garantia minim acceptata pentru lucrari este de 36 luni, pentru care se acorda 0 (zero) puncte. </w:t>
            </w:r>
          </w:p>
          <w:p w14:paraId="6F281E1D" w14:textId="77777777" w:rsidR="003E76E7" w:rsidRPr="003E76E7" w:rsidRDefault="003E76E7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00BE605D" w14:textId="057723CF" w:rsidR="003E76E7" w:rsidRPr="003E76E7" w:rsidRDefault="003E76E7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Pentru o garantie ofertata mai mare de 36 luni si mai mica sau egala cu 48 de luni se acorda </w:t>
            </w:r>
            <w:r w:rsidR="005F4996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>1</w:t>
            </w: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 punct. </w:t>
            </w:r>
          </w:p>
          <w:p w14:paraId="2BA2A3C1" w14:textId="77777777" w:rsidR="003E76E7" w:rsidRPr="003E76E7" w:rsidRDefault="003E76E7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6546407E" w14:textId="6EDB00D1" w:rsidR="005F4996" w:rsidRDefault="003E76E7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Pentru o garantie ofertata mai mare de 48 luni si mai mica </w:t>
            </w:r>
            <w:r w:rsidR="005F4996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>de</w:t>
            </w: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 60 de luni se acorda </w:t>
            </w:r>
            <w:r w:rsidR="005F4996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>3</w:t>
            </w: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 puncte. </w:t>
            </w:r>
          </w:p>
          <w:p w14:paraId="4F1D0D74" w14:textId="77777777" w:rsidR="005F4996" w:rsidRDefault="005F4996" w:rsidP="003E76E7">
            <w:pPr>
              <w:spacing w:line="360" w:lineRule="exac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5BBC86F4" w14:textId="2B272702" w:rsidR="003E76E7" w:rsidRPr="003E76E7" w:rsidRDefault="003E76E7" w:rsidP="003E76E7">
            <w:pPr>
              <w:spacing w:line="360" w:lineRule="exact"/>
              <w:jc w:val="both"/>
              <w:rPr>
                <w:rFonts w:cstheme="minorHAnsi"/>
              </w:rPr>
            </w:pP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lastRenderedPageBreak/>
              <w:t xml:space="preserve">Garantia ofertata mai mare </w:t>
            </w:r>
            <w:r w:rsidR="005F4996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sau egala </w:t>
            </w:r>
            <w:r w:rsidRPr="003E76E7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 xml:space="preserve">de 60 de luni </w:t>
            </w:r>
            <w:r w:rsidR="005F4996">
              <w:rPr>
                <w:rFonts w:asciiTheme="minorHAnsi" w:eastAsiaTheme="minorHAnsi" w:hAnsiTheme="minorHAnsi" w:cstheme="minorHAnsi"/>
                <w:sz w:val="22"/>
                <w:szCs w:val="22"/>
                <w:lang w:val="ro-RO" w:eastAsia="en-US"/>
              </w:rPr>
              <w:t>se acorda 5 puncte.</w:t>
            </w:r>
          </w:p>
        </w:tc>
        <w:tc>
          <w:tcPr>
            <w:tcW w:w="1473" w:type="dxa"/>
            <w:gridSpan w:val="2"/>
          </w:tcPr>
          <w:p w14:paraId="457A2077" w14:textId="18971996" w:rsidR="003E76E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0</w:t>
            </w:r>
            <w:r w:rsidR="00C265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(zero)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puncte</w:t>
            </w:r>
            <w:proofErr w:type="spellEnd"/>
          </w:p>
          <w:p w14:paraId="534ABEA8" w14:textId="77777777" w:rsidR="003E76E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BEAAEE" w14:textId="4C13EF1C" w:rsidR="003E76E7" w:rsidRDefault="005F4996" w:rsidP="003E76E7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unul</w:t>
            </w:r>
            <w:proofErr w:type="spellEnd"/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>punct</w:t>
            </w:r>
            <w:proofErr w:type="spellEnd"/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</w:t>
            </w:r>
          </w:p>
          <w:p w14:paraId="54438FE5" w14:textId="77777777" w:rsidR="003E76E7" w:rsidRDefault="003E76E7" w:rsidP="003E76E7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AF1B9E9" w14:textId="77777777" w:rsidR="005F4996" w:rsidRDefault="005F4996" w:rsidP="003E76E7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CECE473" w14:textId="75A375F9" w:rsidR="003E76E7" w:rsidRDefault="005F4996" w:rsidP="003E76E7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trei</w:t>
            </w:r>
            <w:proofErr w:type="spellEnd"/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 w:rsidR="003E76E7">
              <w:rPr>
                <w:rFonts w:asciiTheme="minorHAnsi" w:hAnsiTheme="minorHAnsi" w:cstheme="minorHAnsi"/>
                <w:i/>
                <w:sz w:val="22"/>
                <w:szCs w:val="22"/>
              </w:rPr>
              <w:t>puncte</w:t>
            </w:r>
            <w:proofErr w:type="spellEnd"/>
          </w:p>
          <w:p w14:paraId="7513D494" w14:textId="77777777" w:rsidR="005F4996" w:rsidRDefault="005F4996" w:rsidP="005F4996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12AC67C" w14:textId="77777777" w:rsidR="005F4996" w:rsidRDefault="005F4996" w:rsidP="005F4996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09ECEB0" w14:textId="1B3F5974" w:rsidR="005F4996" w:rsidRDefault="005F4996" w:rsidP="005F4996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5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cinci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puncte</w:t>
            </w:r>
            <w:proofErr w:type="spellEnd"/>
          </w:p>
          <w:p w14:paraId="6408E757" w14:textId="4370A3DA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21" w:type="dxa"/>
          </w:tcPr>
          <w:p w14:paraId="670635D2" w14:textId="0A9290AC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23BA3702" w14:textId="526BBF31" w:rsidR="003E76E7" w:rsidRPr="00942DD7" w:rsidRDefault="003E76E7" w:rsidP="00BB3F1F">
            <w:pPr>
              <w:spacing w:line="36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361D4BA6" w14:textId="7B5FFCDC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Algoritm de calcul:</w:t>
      </w:r>
    </w:p>
    <w:p w14:paraId="1CEBF6AC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Ofertele tehnice conforme vor primi punctajul raportat la subfactorii descrisi  si va fi calculat prin insumarea punctajelor obtinute pentru fiecare subfactor.</w:t>
      </w:r>
    </w:p>
    <w:p w14:paraId="2362F662" w14:textId="557CF3B5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Punctajul tehnic total maxim Pteh =Pt1+Pt2</w:t>
      </w:r>
      <w:r w:rsidR="003E76E7">
        <w:rPr>
          <w:rFonts w:asciiTheme="minorHAnsi" w:hAnsiTheme="minorHAnsi" w:cstheme="minorHAnsi"/>
          <w:b/>
          <w:bCs/>
          <w:sz w:val="22"/>
          <w:szCs w:val="22"/>
          <w:lang w:val="ro-RO"/>
        </w:rPr>
        <w:t>+Pt3</w:t>
      </w: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ce poate fi acordat unei propuneri tehnice este de maxim </w:t>
      </w:r>
      <w:r w:rsidR="003E76E7">
        <w:rPr>
          <w:rFonts w:asciiTheme="minorHAnsi" w:hAnsiTheme="minorHAnsi" w:cstheme="minorHAnsi"/>
          <w:b/>
          <w:bCs/>
          <w:sz w:val="22"/>
          <w:szCs w:val="22"/>
          <w:lang w:val="ro-RO"/>
        </w:rPr>
        <w:t>40</w:t>
      </w: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de puncte.</w:t>
      </w:r>
    </w:p>
    <w:p w14:paraId="2692D589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DESEMNAREA OFERTEI CÂSTIGATOARE</w:t>
      </w:r>
    </w:p>
    <w:p w14:paraId="6A16AAA1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Ofertele vor fi clasificate în ordinea descrescatoare a punctajului total, calculat conform formulei:</w:t>
      </w:r>
    </w:p>
    <w:p w14:paraId="029CD5BB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• P total = Pn+Pteh      </w:t>
      </w:r>
    </w:p>
    <w:p w14:paraId="55C02858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Oferta cu valoare P total = Pn + Pteh cea mai mare va fi declarata câstigatoare.</w:t>
      </w:r>
    </w:p>
    <w:p w14:paraId="47D8A7C4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Punctajul maxim ce poate fi obtinut de catre un ofertant este de 100 de puncte.</w:t>
      </w:r>
    </w:p>
    <w:p w14:paraId="5DA8D4FB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Punctajul  total va fi calculat cu acuratete de doua zecimale.</w:t>
      </w:r>
    </w:p>
    <w:p w14:paraId="30FF85AA" w14:textId="77777777" w:rsidR="000C24AE" w:rsidRPr="00942DD7" w:rsidRDefault="000C24AE" w:rsidP="000C24AE">
      <w:pPr>
        <w:spacing w:line="360" w:lineRule="exac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942DD7">
        <w:rPr>
          <w:rFonts w:asciiTheme="minorHAnsi" w:hAnsiTheme="minorHAnsi" w:cstheme="minorHAnsi"/>
          <w:b/>
          <w:bCs/>
          <w:sz w:val="22"/>
          <w:szCs w:val="22"/>
          <w:lang w:val="ro-RO"/>
        </w:rPr>
        <w:t>Punctaj maxim total 100 puncte.</w:t>
      </w:r>
    </w:p>
    <w:p w14:paraId="55B7947C" w14:textId="77777777" w:rsidR="00051BAC" w:rsidRDefault="00051BAC"/>
    <w:sectPr w:rsidR="00051BAC" w:rsidSect="00D42E54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85503" w14:textId="77777777" w:rsidR="00DA1DA1" w:rsidRDefault="00DA1DA1" w:rsidP="000C24AE">
      <w:r>
        <w:separator/>
      </w:r>
    </w:p>
  </w:endnote>
  <w:endnote w:type="continuationSeparator" w:id="0">
    <w:p w14:paraId="287894D2" w14:textId="77777777" w:rsidR="00DA1DA1" w:rsidRDefault="00DA1DA1" w:rsidP="000C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141635"/>
      <w:docPartObj>
        <w:docPartGallery w:val="Page Numbers (Bottom of Page)"/>
        <w:docPartUnique/>
      </w:docPartObj>
    </w:sdtPr>
    <w:sdtEndPr/>
    <w:sdtContent>
      <w:sdt>
        <w:sdtPr>
          <w:id w:val="-810471389"/>
          <w:docPartObj>
            <w:docPartGallery w:val="Page Numbers (Top of Page)"/>
            <w:docPartUnique/>
          </w:docPartObj>
        </w:sdtPr>
        <w:sdtEndPr/>
        <w:sdtContent>
          <w:p w14:paraId="60F63A44" w14:textId="77777777" w:rsidR="000C24AE" w:rsidRDefault="000C24AE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6D6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6D6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C30DC" w14:textId="77777777" w:rsidR="00DA1DA1" w:rsidRDefault="00DA1DA1" w:rsidP="000C24AE">
      <w:r>
        <w:separator/>
      </w:r>
    </w:p>
  </w:footnote>
  <w:footnote w:type="continuationSeparator" w:id="0">
    <w:p w14:paraId="6D2820F9" w14:textId="77777777" w:rsidR="00DA1DA1" w:rsidRDefault="00DA1DA1" w:rsidP="000C24AE">
      <w:r>
        <w:continuationSeparator/>
      </w:r>
    </w:p>
  </w:footnote>
  <w:footnote w:id="1">
    <w:p w14:paraId="0731536F" w14:textId="77777777" w:rsidR="000C24AE" w:rsidRPr="00E27AF4" w:rsidRDefault="000C24AE" w:rsidP="000C24AE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măsura calității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 dovezilor, respectiv relevanț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a 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ș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i credibilitatea acestora pentru a le susține sau pentru a detecta greșeli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 î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n prezentări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le ș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i afirmațiile asociate</w:t>
      </w:r>
    </w:p>
  </w:footnote>
  <w:footnote w:id="2">
    <w:p w14:paraId="0A5A6B0C" w14:textId="77777777" w:rsidR="000C24AE" w:rsidRPr="00E27AF4" w:rsidRDefault="000C24AE" w:rsidP="000C24AE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măsura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 calității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 dovezilor, respectiv relevanț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a 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ș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i credibilitatea acestora pentru a le susține sau pentru a detecta greșeli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 xml:space="preserve"> în prezentă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ri</w:t>
      </w:r>
      <w:r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le ș</w:t>
      </w:r>
      <w:r w:rsidRPr="00CB673C">
        <w:rPr>
          <w:rFonts w:asciiTheme="minorHAnsi" w:eastAsiaTheme="minorHAnsi" w:hAnsiTheme="minorHAnsi" w:cstheme="minorHAnsi"/>
          <w:color w:val="152018"/>
          <w:sz w:val="18"/>
          <w:szCs w:val="18"/>
          <w:lang w:val="ro-RO"/>
        </w:rPr>
        <w:t>i afirmațiile asociate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495"/>
    <w:multiLevelType w:val="multilevel"/>
    <w:tmpl w:val="64301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91E0D"/>
    <w:multiLevelType w:val="multilevel"/>
    <w:tmpl w:val="64301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A97B47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C7B"/>
    <w:multiLevelType w:val="hybridMultilevel"/>
    <w:tmpl w:val="EB38619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1223D1C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F31C3"/>
    <w:multiLevelType w:val="multilevel"/>
    <w:tmpl w:val="67B86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531B05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5AED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6D64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7694F"/>
    <w:multiLevelType w:val="hybridMultilevel"/>
    <w:tmpl w:val="501E141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AE"/>
    <w:rsid w:val="00051BAC"/>
    <w:rsid w:val="000C24AE"/>
    <w:rsid w:val="0011242B"/>
    <w:rsid w:val="00252A67"/>
    <w:rsid w:val="002E1645"/>
    <w:rsid w:val="002F638D"/>
    <w:rsid w:val="0037179A"/>
    <w:rsid w:val="003C0503"/>
    <w:rsid w:val="003E76E7"/>
    <w:rsid w:val="0045709D"/>
    <w:rsid w:val="004C2502"/>
    <w:rsid w:val="005E3B62"/>
    <w:rsid w:val="005F4996"/>
    <w:rsid w:val="006A3D31"/>
    <w:rsid w:val="006B52C6"/>
    <w:rsid w:val="009C76C5"/>
    <w:rsid w:val="009D6D6C"/>
    <w:rsid w:val="00A6641A"/>
    <w:rsid w:val="00C2658C"/>
    <w:rsid w:val="00CD51DE"/>
    <w:rsid w:val="00DA1DA1"/>
    <w:rsid w:val="00E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9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C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0C24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0C24AE"/>
  </w:style>
  <w:style w:type="paragraph" w:styleId="Antet">
    <w:name w:val="header"/>
    <w:basedOn w:val="Normal"/>
    <w:link w:val="AntetCaracter"/>
    <w:uiPriority w:val="99"/>
    <w:unhideWhenUsed/>
    <w:rsid w:val="000C24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0C24AE"/>
  </w:style>
  <w:style w:type="paragraph" w:styleId="Subsol">
    <w:name w:val="footer"/>
    <w:basedOn w:val="Normal"/>
    <w:link w:val="SubsolCaracter"/>
    <w:uiPriority w:val="99"/>
    <w:unhideWhenUsed/>
    <w:rsid w:val="000C24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0C24AE"/>
  </w:style>
  <w:style w:type="paragraph" w:styleId="Textnotdesubsol">
    <w:name w:val="footnote text"/>
    <w:basedOn w:val="Normal"/>
    <w:link w:val="TextnotdesubsolCaracter"/>
    <w:uiPriority w:val="99"/>
    <w:semiHidden/>
    <w:rsid w:val="000C24AE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C24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0C24AE"/>
    <w:rPr>
      <w:vertAlign w:val="superscript"/>
    </w:rPr>
  </w:style>
  <w:style w:type="paragraph" w:customStyle="1" w:styleId="indent">
    <w:name w:val="indent"/>
    <w:basedOn w:val="Indentcorptext"/>
    <w:rsid w:val="000C24AE"/>
    <w:pPr>
      <w:widowControl w:val="0"/>
      <w:autoSpaceDE w:val="0"/>
      <w:autoSpaceDN w:val="0"/>
      <w:adjustRightInd w:val="0"/>
      <w:spacing w:after="0" w:line="259" w:lineRule="auto"/>
      <w:ind w:left="5000"/>
    </w:pPr>
    <w:rPr>
      <w:b/>
      <w:bCs/>
      <w:sz w:val="20"/>
      <w:szCs w:val="22"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0C24AE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0C24AE"/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2023-04-03T10:42:00Z</dcterms:created>
  <dcterms:modified xsi:type="dcterms:W3CDTF">2023-05-11T10:17:00Z</dcterms:modified>
</cp:coreProperties>
</file>